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32089" w:rsidRDefault="00332089" w:rsidP="00332089">
      <w:pPr>
        <w:shd w:val="clear" w:color="auto" w:fill="FFFFFF"/>
      </w:pPr>
      <w:r w:rsidRPr="00332089">
        <w:rPr>
          <w:highlight w:val="green"/>
        </w:rPr>
        <w:t>Эконометрика из проверки знаний:</w:t>
      </w:r>
    </w:p>
    <w:p w:rsidR="00332089" w:rsidRPr="0029595F" w:rsidRDefault="00332089" w:rsidP="00332089">
      <w:pPr>
        <w:shd w:val="clear" w:color="auto" w:fill="FFFFFF"/>
        <w:rPr>
          <w:rFonts w:ascii="Times New Roman" w:hAnsi="Times New Roman" w:cs="Times New Roman"/>
          <w:b/>
          <w:bCs/>
          <w:color w:val="ED7D31" w:themeColor="accent2"/>
        </w:rPr>
      </w:pPr>
      <w:r w:rsidRPr="0029595F">
        <w:rPr>
          <w:rFonts w:ascii="Times New Roman" w:hAnsi="Times New Roman" w:cs="Times New Roman"/>
          <w:b/>
          <w:bCs/>
          <w:color w:val="ED7D31" w:themeColor="accent2"/>
        </w:rPr>
        <w:t>Модель парной регрессии со свободным членом и без свободного члена.</w:t>
      </w:r>
    </w:p>
    <w:p w:rsidR="00332089" w:rsidRPr="0029595F" w:rsidRDefault="00332089" w:rsidP="00332089">
      <w:pPr>
        <w:pStyle w:val="a4"/>
      </w:pPr>
      <w:r w:rsidRPr="0029595F">
        <w:t>Пусть у нас есть набор значений двух переменных X</w:t>
      </w:r>
      <w:r w:rsidRPr="0029595F">
        <w:rPr>
          <w:position w:val="-2"/>
        </w:rPr>
        <w:t>t</w:t>
      </w:r>
      <w:r w:rsidRPr="0029595F">
        <w:t>, Y</w:t>
      </w:r>
      <w:r w:rsidRPr="0029595F">
        <w:rPr>
          <w:position w:val="-2"/>
        </w:rPr>
        <w:t>t</w:t>
      </w:r>
      <w:r w:rsidRPr="0029595F">
        <w:t>, t = 1, ..., n; можно отобразить пары (X</w:t>
      </w:r>
      <w:r w:rsidRPr="0029595F">
        <w:rPr>
          <w:position w:val="-2"/>
        </w:rPr>
        <w:t xml:space="preserve">t </w:t>
      </w:r>
      <w:r w:rsidRPr="0029595F">
        <w:t>, Y</w:t>
      </w:r>
      <w:r w:rsidRPr="0029595F">
        <w:rPr>
          <w:position w:val="-2"/>
        </w:rPr>
        <w:t xml:space="preserve">t </w:t>
      </w:r>
      <w:r w:rsidRPr="0029595F">
        <w:t xml:space="preserve">) точками на плоскости. </w:t>
      </w:r>
    </w:p>
    <w:p w:rsidR="00332089" w:rsidRPr="0029595F" w:rsidRDefault="00332089" w:rsidP="00332089">
      <w:pPr>
        <w:pStyle w:val="a4"/>
      </w:pPr>
      <w:r w:rsidRPr="0029595F">
        <w:t xml:space="preserve">Предположим, что нашей задачей является подобрать ("подогнать") функцию Y = f(X) из параметрического семейства функций f(X,β), "наилучшим" способом описывающую зависимость Y от X, то есть выбрать наилучшее значение </w:t>
      </w:r>
      <m:oMath>
        <m:r>
          <w:rPr>
            <w:rFonts w:ascii="Cambria Math" w:hAnsi="Cambria Math"/>
          </w:rPr>
          <m:t>β</m:t>
        </m:r>
      </m:oMath>
      <w:r w:rsidRPr="0029595F">
        <w:t>.</w:t>
      </w:r>
    </w:p>
    <w:p w:rsidR="00332089" w:rsidRPr="0029595F" w:rsidRDefault="00332089" w:rsidP="00332089">
      <w:pPr>
        <w:shd w:val="clear" w:color="auto" w:fill="FFFFFF"/>
        <w:rPr>
          <w:rFonts w:ascii="Times New Roman" w:hAnsi="Times New Roman" w:cs="Times New Roman"/>
        </w:rPr>
      </w:pPr>
      <w:r w:rsidRPr="0029595F">
        <w:rPr>
          <w:rFonts w:ascii="Times New Roman" w:hAnsi="Times New Roman" w:cs="Times New Roman"/>
          <w:noProof/>
        </w:rPr>
        <w:drawing>
          <wp:inline distT="0" distB="0" distL="0" distR="0" wp14:anchorId="0824492C" wp14:editId="7317C1D9">
            <wp:extent cx="3797300" cy="787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0-12-27 в 16.01.4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089" w:rsidRPr="0029595F" w:rsidRDefault="00332089" w:rsidP="00332089">
      <w:pPr>
        <w:rPr>
          <w:rStyle w:val="30"/>
          <w:rFonts w:ascii="Times New Roman" w:hAnsi="Times New Roman" w:cs="Times New Roman"/>
          <w:color w:val="auto"/>
        </w:rPr>
      </w:pPr>
      <w:r w:rsidRPr="0029595F">
        <w:rPr>
          <w:rFonts w:ascii="Times New Roman" w:hAnsi="Times New Roman" w:cs="Times New Roman"/>
        </w:rPr>
        <w:t>где X - неслучайная (детерминированная) величина, а Y</w:t>
      </w:r>
      <w:r w:rsidRPr="0029595F">
        <w:rPr>
          <w:rFonts w:ascii="Times New Roman" w:hAnsi="Times New Roman" w:cs="Times New Roman"/>
          <w:position w:val="-2"/>
        </w:rPr>
        <w:t>t</w:t>
      </w:r>
      <w:r w:rsidRPr="0029595F">
        <w:rPr>
          <w:rFonts w:ascii="Times New Roman" w:hAnsi="Times New Roman" w:cs="Times New Roman"/>
        </w:rPr>
        <w:t xml:space="preserve">, </w:t>
      </w:r>
      <w:r w:rsidRPr="0029595F">
        <w:rPr>
          <w:rFonts w:ascii="Times New Roman" w:hAnsi="Times New Roman" w:cs="Times New Roman"/>
          <w:lang w:val="en-GB"/>
        </w:rPr>
        <w:t>eps</w:t>
      </w:r>
      <w:r w:rsidRPr="0029595F">
        <w:rPr>
          <w:rFonts w:ascii="Times New Roman" w:hAnsi="Times New Roman" w:cs="Times New Roman"/>
        </w:rPr>
        <w:t>_</w:t>
      </w:r>
      <w:r w:rsidRPr="0029595F">
        <w:rPr>
          <w:rFonts w:ascii="Times New Roman" w:hAnsi="Times New Roman" w:cs="Times New Roman"/>
          <w:position w:val="-2"/>
        </w:rPr>
        <w:t xml:space="preserve">t </w:t>
      </w:r>
      <w:r w:rsidRPr="0029595F">
        <w:rPr>
          <w:rFonts w:ascii="Times New Roman" w:hAnsi="Times New Roman" w:cs="Times New Roman"/>
        </w:rPr>
        <w:t>- случайные величины, Y</w:t>
      </w:r>
      <w:r w:rsidRPr="0029595F">
        <w:rPr>
          <w:rFonts w:ascii="Times New Roman" w:hAnsi="Times New Roman" w:cs="Times New Roman"/>
          <w:position w:val="-2"/>
        </w:rPr>
        <w:t xml:space="preserve">t </w:t>
      </w:r>
      <w:r w:rsidRPr="0029595F">
        <w:rPr>
          <w:rFonts w:ascii="Times New Roman" w:hAnsi="Times New Roman" w:cs="Times New Roman"/>
        </w:rPr>
        <w:t xml:space="preserve">называется </w:t>
      </w:r>
      <w:bookmarkStart w:id="0" w:name="_Toc60004429"/>
      <w:r w:rsidRPr="0029595F">
        <w:rPr>
          <w:rStyle w:val="30"/>
          <w:rFonts w:ascii="Times New Roman" w:hAnsi="Times New Roman" w:cs="Times New Roman"/>
          <w:color w:val="auto"/>
        </w:rPr>
        <w:t xml:space="preserve">объясняемой (зависимой) переменной, а </w:t>
      </w:r>
      <w:proofErr w:type="spellStart"/>
      <w:r w:rsidRPr="0029595F">
        <w:rPr>
          <w:rStyle w:val="30"/>
          <w:rFonts w:ascii="Times New Roman" w:hAnsi="Times New Roman" w:cs="Times New Roman"/>
          <w:color w:val="auto"/>
        </w:rPr>
        <w:t>Xt</w:t>
      </w:r>
      <w:proofErr w:type="spellEnd"/>
      <w:r w:rsidRPr="0029595F">
        <w:rPr>
          <w:rStyle w:val="30"/>
          <w:rFonts w:ascii="Times New Roman" w:hAnsi="Times New Roman" w:cs="Times New Roman"/>
          <w:color w:val="auto"/>
        </w:rPr>
        <w:t xml:space="preserve"> - объясняющей (независимой) или регрессором. Уравнение, приведенное выше, также называется регрессионным уравнением.</w:t>
      </w:r>
      <w:bookmarkEnd w:id="0"/>
      <w:r w:rsidRPr="0029595F">
        <w:rPr>
          <w:rStyle w:val="30"/>
          <w:rFonts w:ascii="Times New Roman" w:hAnsi="Times New Roman" w:cs="Times New Roman"/>
          <w:color w:val="auto"/>
        </w:rPr>
        <w:t xml:space="preserve"> </w:t>
      </w:r>
    </w:p>
    <w:p w:rsidR="00332089" w:rsidRPr="0029595F" w:rsidRDefault="00332089" w:rsidP="00332089">
      <w:pPr>
        <w:rPr>
          <w:rStyle w:val="30"/>
          <w:rFonts w:ascii="Times New Roman" w:hAnsi="Times New Roman" w:cs="Times New Roman"/>
          <w:i/>
          <w:iCs/>
          <w:color w:val="auto"/>
        </w:rPr>
      </w:pPr>
      <w:r w:rsidRPr="0029595F">
        <w:rPr>
          <w:rStyle w:val="30"/>
          <w:rFonts w:ascii="Times New Roman" w:hAnsi="Times New Roman" w:cs="Times New Roman"/>
          <w:i/>
          <w:iCs/>
          <w:color w:val="auto"/>
        </w:rPr>
        <w:t xml:space="preserve">Если убрать коэффициент </w:t>
      </w:r>
      <w:r w:rsidRPr="0029595F">
        <w:rPr>
          <w:rStyle w:val="30"/>
          <w:rFonts w:ascii="Times New Roman" w:hAnsi="Times New Roman" w:cs="Times New Roman"/>
          <w:i/>
          <w:iCs/>
          <w:color w:val="auto"/>
          <w:lang w:val="en-GB"/>
        </w:rPr>
        <w:t>a</w:t>
      </w:r>
      <w:r w:rsidRPr="0029595F">
        <w:rPr>
          <w:rStyle w:val="30"/>
          <w:rFonts w:ascii="Times New Roman" w:hAnsi="Times New Roman" w:cs="Times New Roman"/>
          <w:i/>
          <w:iCs/>
          <w:color w:val="auto"/>
        </w:rPr>
        <w:t>, то будет без свободного члена.</w:t>
      </w:r>
    </w:p>
    <w:p w:rsidR="00332089" w:rsidRPr="0029595F" w:rsidRDefault="00332089" w:rsidP="00332089">
      <w:pPr>
        <w:rPr>
          <w:rStyle w:val="30"/>
          <w:rFonts w:ascii="Times New Roman" w:hAnsi="Times New Roman" w:cs="Times New Roman"/>
          <w:b/>
          <w:bCs/>
          <w:color w:val="ED7D31" w:themeColor="accent2"/>
        </w:rPr>
      </w:pPr>
      <w:r w:rsidRPr="0029595F">
        <w:rPr>
          <w:rStyle w:val="30"/>
          <w:rFonts w:ascii="Times New Roman" w:hAnsi="Times New Roman" w:cs="Times New Roman"/>
          <w:b/>
          <w:bCs/>
          <w:color w:val="ED7D31" w:themeColor="accent2"/>
        </w:rPr>
        <w:t>Модель множественной регрессии.</w:t>
      </w:r>
    </w:p>
    <w:p w:rsidR="00332089" w:rsidRDefault="0029595F" w:rsidP="00332089">
      <w:pPr>
        <w:rPr>
          <w:rFonts w:ascii="Times New Roman" w:hAnsi="Times New Roman" w:cs="Times New Roman"/>
          <w:color w:val="ED7D31" w:themeColor="accent2"/>
        </w:rPr>
      </w:pPr>
      <w:r>
        <w:rPr>
          <w:noProof/>
        </w:rPr>
        <w:drawing>
          <wp:inline distT="0" distB="0" distL="0" distR="0" wp14:anchorId="5FA6671E" wp14:editId="0DCEDAAB">
            <wp:extent cx="5928491" cy="1974715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 экрана 2020-12-27 в 17.50.1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823" cy="201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5F" w:rsidRPr="00B248A5" w:rsidRDefault="0029595F" w:rsidP="00332089">
      <w:pPr>
        <w:rPr>
          <w:rFonts w:ascii="Times New Roman" w:hAnsi="Times New Roman" w:cs="Times New Roman"/>
          <w:b/>
          <w:bCs/>
          <w:color w:val="ED7D31" w:themeColor="accent2"/>
        </w:rPr>
      </w:pPr>
      <w:r w:rsidRPr="00B248A5">
        <w:rPr>
          <w:rFonts w:ascii="Times New Roman" w:hAnsi="Times New Roman" w:cs="Times New Roman"/>
          <w:b/>
          <w:bCs/>
          <w:color w:val="ED7D31" w:themeColor="accent2"/>
        </w:rPr>
        <w:t>Процесс белого шума</w:t>
      </w:r>
    </w:p>
    <w:p w:rsidR="0029595F" w:rsidRDefault="0029595F" w:rsidP="00332089">
      <w:pPr>
        <w:rPr>
          <w:rFonts w:ascii="Times New Roman" w:hAnsi="Times New Roman" w:cs="Times New Roman"/>
          <w:color w:val="ED7D31" w:themeColor="accent2"/>
        </w:rPr>
      </w:pPr>
      <w:r>
        <w:rPr>
          <w:noProof/>
        </w:rPr>
        <w:drawing>
          <wp:inline distT="0" distB="0" distL="0" distR="0" wp14:anchorId="46219457" wp14:editId="114495EA">
            <wp:extent cx="5153332" cy="680936"/>
            <wp:effectExtent l="0" t="0" r="3175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нимок экрана 2020-12-27 в 19.30.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190" cy="68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5F" w:rsidRDefault="0029595F" w:rsidP="00332089">
      <w:pPr>
        <w:rPr>
          <w:rFonts w:ascii="Times New Roman" w:hAnsi="Times New Roman" w:cs="Times New Roman"/>
          <w:color w:val="ED7D31" w:themeColor="accent2"/>
        </w:rPr>
      </w:pPr>
      <w:r>
        <w:rPr>
          <w:noProof/>
        </w:rPr>
        <w:drawing>
          <wp:inline distT="0" distB="0" distL="0" distR="0" wp14:anchorId="268A4162" wp14:editId="20FB0493">
            <wp:extent cx="5146076" cy="132296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Снимок экрана 2020-12-27 в 19.30.1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046" cy="135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5F" w:rsidRPr="0079215D" w:rsidRDefault="0029595F" w:rsidP="00332089">
      <w:pPr>
        <w:rPr>
          <w:rFonts w:ascii="греч" w:eastAsiaTheme="minorEastAsia" w:hAnsi="греч" w:cs="Times New Roman"/>
          <w:color w:val="ED7D31" w:themeColor="accent2"/>
        </w:rPr>
      </w:pPr>
      <w:r>
        <w:rPr>
          <w:rFonts w:ascii="греч" w:hAnsi="греч" w:cs="Times New Roman"/>
          <w:color w:val="ED7D31" w:themeColor="accent2"/>
        </w:rPr>
        <w:t xml:space="preserve"> </w:t>
      </w:r>
      <m:oMath>
        <m:r>
          <w:rPr>
            <w:rFonts w:ascii="Cambria Math" w:hAnsi="Cambria Math" w:cs="Times New Roman"/>
            <w:color w:val="70AD47" w:themeColor="accent6"/>
          </w:rPr>
          <m:t xml:space="preserve">ρ(τ) = </m:t>
        </m:r>
        <m:r>
          <w:rPr>
            <w:rFonts w:ascii="Cambria Math" w:hAnsi="Cambria Math" w:cs="Times New Roman"/>
            <w:color w:val="70AD47" w:themeColor="accent6"/>
            <w:lang w:val="en-GB"/>
          </w:rPr>
          <m:t>Corr</m:t>
        </m:r>
        <m:r>
          <w:rPr>
            <w:rFonts w:ascii="Cambria Math" w:hAnsi="Cambria Math" w:cs="Times New Roman"/>
            <w:color w:val="70AD47" w:themeColor="accent6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color w:val="70AD47" w:themeColor="accent6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70AD47" w:themeColor="accent6"/>
                <w:lang w:val="en-GB"/>
              </w:rPr>
              <m:t>X</m:t>
            </m:r>
          </m:e>
          <m:sub>
            <m:r>
              <w:rPr>
                <w:rFonts w:ascii="Cambria Math" w:hAnsi="Cambria Math" w:cs="Times New Roman"/>
                <w:color w:val="70AD47" w:themeColor="accent6"/>
                <w:lang w:val="en-GB"/>
              </w:rPr>
              <m:t>t</m:t>
            </m:r>
          </m:sub>
        </m:sSub>
        <m:r>
          <w:rPr>
            <w:rFonts w:ascii="Cambria Math" w:hAnsi="Cambria Math" w:cs="Times New Roman"/>
            <w:color w:val="70AD47" w:themeColor="accent6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70AD47" w:themeColor="accent6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color w:val="70AD47" w:themeColor="accent6"/>
                <w:lang w:val="en-GB"/>
              </w:rPr>
              <m:t>X</m:t>
            </m:r>
          </m:e>
          <m:sub>
            <m:r>
              <w:rPr>
                <w:rFonts w:ascii="Cambria Math" w:hAnsi="Cambria Math" w:cs="Times New Roman"/>
                <w:color w:val="70AD47" w:themeColor="accent6"/>
                <w:lang w:val="en-GB"/>
              </w:rPr>
              <m:t>t</m:t>
            </m:r>
            <m:r>
              <w:rPr>
                <w:rFonts w:ascii="Cambria Math" w:hAnsi="Cambria Math" w:cs="Times New Roman"/>
                <w:color w:val="70AD47" w:themeColor="accent6"/>
              </w:rPr>
              <m:t>+</m:t>
            </m:r>
            <m:r>
              <w:rPr>
                <w:rFonts w:ascii="Cambria Math" w:hAnsi="Cambria Math" w:cs="Times New Roman"/>
                <w:color w:val="70AD47" w:themeColor="accent6"/>
                <w:lang w:val="en-GB"/>
              </w:rPr>
              <m:t>τ</m:t>
            </m:r>
          </m:sub>
        </m:sSub>
        <m:r>
          <w:rPr>
            <w:rFonts w:ascii="Cambria Math" w:hAnsi="Cambria Math" w:cs="Times New Roman"/>
            <w:color w:val="70AD47" w:themeColor="accent6"/>
          </w:rPr>
          <m:t>)</m:t>
        </m:r>
      </m:oMath>
    </w:p>
    <w:p w:rsidR="0029595F" w:rsidRPr="0079215D" w:rsidRDefault="0029595F" w:rsidP="00332089">
      <w:pPr>
        <w:rPr>
          <w:rFonts w:ascii="греч" w:eastAsiaTheme="minorEastAsia" w:hAnsi="греч" w:cs="Times New Roman"/>
          <w:color w:val="ED7D31" w:themeColor="accent2"/>
        </w:rPr>
      </w:pPr>
    </w:p>
    <w:p w:rsidR="0029595F" w:rsidRDefault="0029595F" w:rsidP="00332089">
      <w:pPr>
        <w:rPr>
          <w:rFonts w:ascii="греч" w:eastAsiaTheme="minorEastAsia" w:hAnsi="греч" w:cs="Times New Roman"/>
          <w:color w:val="ED7D31" w:themeColor="accent2"/>
        </w:rPr>
      </w:pPr>
    </w:p>
    <w:p w:rsidR="0029595F" w:rsidRDefault="0029595F" w:rsidP="00332089">
      <w:pPr>
        <w:rPr>
          <w:rFonts w:ascii="греч" w:eastAsiaTheme="minorEastAsia" w:hAnsi="греч" w:cs="Times New Roman"/>
          <w:color w:val="ED7D31" w:themeColor="accent2"/>
        </w:rPr>
      </w:pPr>
    </w:p>
    <w:p w:rsidR="0029595F" w:rsidRPr="007768DB" w:rsidRDefault="0029595F" w:rsidP="00332089">
      <w:pPr>
        <w:rPr>
          <w:rFonts w:ascii="греч" w:eastAsiaTheme="minorEastAsia" w:hAnsi="греч" w:cs="Times New Roman"/>
          <w:color w:val="ED7D31" w:themeColor="accent2"/>
        </w:rPr>
      </w:pPr>
    </w:p>
    <w:p w:rsidR="0029595F" w:rsidRPr="007768DB" w:rsidRDefault="0029595F" w:rsidP="00332089">
      <w:pPr>
        <w:rPr>
          <w:rFonts w:ascii="греч" w:eastAsiaTheme="minorEastAsia" w:hAnsi="греч" w:cs="Times New Roman"/>
          <w:color w:val="ED7D31" w:themeColor="accent2"/>
        </w:rPr>
      </w:pPr>
    </w:p>
    <w:p w:rsidR="0029595F" w:rsidRDefault="0029595F" w:rsidP="00332089">
      <w:pPr>
        <w:rPr>
          <w:rFonts w:ascii="греч" w:eastAsiaTheme="minorEastAsia" w:hAnsi="греч" w:cs="Times New Roman"/>
          <w:color w:val="ED7D31" w:themeColor="accent2"/>
        </w:rPr>
      </w:pPr>
    </w:p>
    <w:p w:rsidR="0029595F" w:rsidRPr="0029595F" w:rsidRDefault="0029595F" w:rsidP="00332089">
      <w:pPr>
        <w:rPr>
          <w:rFonts w:ascii="Times New Roman" w:eastAsiaTheme="minorEastAsia" w:hAnsi="Times New Roman" w:cs="Times New Roman"/>
          <w:b/>
          <w:bCs/>
          <w:color w:val="ED7D31" w:themeColor="accent2"/>
        </w:rPr>
      </w:pPr>
      <w:r w:rsidRPr="0029595F">
        <w:rPr>
          <w:rFonts w:ascii="Times New Roman" w:eastAsiaTheme="minorEastAsia" w:hAnsi="Times New Roman" w:cs="Times New Roman"/>
          <w:b/>
          <w:bCs/>
          <w:color w:val="ED7D31" w:themeColor="accent2"/>
        </w:rPr>
        <w:t>Строгая стационарность ряда (стационарность в узком смысле)</w:t>
      </w:r>
    </w:p>
    <w:p w:rsidR="0029595F" w:rsidRDefault="0029595F" w:rsidP="00332089">
      <w:pPr>
        <w:rPr>
          <w:rFonts w:ascii="Times New Roman" w:hAnsi="Times New Roman" w:cs="Times New Roman"/>
          <w:i/>
          <w:color w:val="ED7D31" w:themeColor="accent2"/>
        </w:rPr>
      </w:pPr>
      <w:r>
        <w:rPr>
          <w:rFonts w:ascii="Times New Roman" w:hAnsi="Times New Roman" w:cs="Times New Roman"/>
          <w:i/>
          <w:noProof/>
          <w:color w:val="ED7D31" w:themeColor="accent2"/>
        </w:rPr>
        <w:lastRenderedPageBreak/>
        <w:drawing>
          <wp:inline distT="0" distB="0" distL="0" distR="0">
            <wp:extent cx="5936615" cy="29851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2021-05-17 в 15.41.0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5F" w:rsidRDefault="0029595F" w:rsidP="0029595F">
      <w:pPr>
        <w:rPr>
          <w:rFonts w:ascii="Times New Roman" w:hAnsi="Times New Roman" w:cs="Times New Roman"/>
          <w:b/>
          <w:bCs/>
          <w:color w:val="ED7D31" w:themeColor="accent2"/>
        </w:rPr>
      </w:pPr>
      <w:bookmarkStart w:id="1" w:name="_Toc60004479"/>
      <w:r w:rsidRPr="0029595F">
        <w:rPr>
          <w:rFonts w:ascii="Times New Roman" w:hAnsi="Times New Roman" w:cs="Times New Roman"/>
          <w:b/>
          <w:bCs/>
          <w:color w:val="ED7D31" w:themeColor="accent2"/>
        </w:rPr>
        <w:t>Стационарный в широком смысле ряд (слабо стационарный)</w:t>
      </w:r>
      <w:bookmarkEnd w:id="1"/>
    </w:p>
    <w:p w:rsidR="0029595F" w:rsidRDefault="0029595F" w:rsidP="0029595F">
      <w:pPr>
        <w:rPr>
          <w:rFonts w:ascii="Times New Roman" w:hAnsi="Times New Roman" w:cs="Times New Roman"/>
          <w:b/>
          <w:bCs/>
          <w:color w:val="ED7D31" w:themeColor="accent2"/>
        </w:rPr>
      </w:pPr>
      <w:r>
        <w:rPr>
          <w:noProof/>
        </w:rPr>
        <w:drawing>
          <wp:inline distT="0" distB="0" distL="0" distR="0" wp14:anchorId="30C4ADF7" wp14:editId="0452AFAE">
            <wp:extent cx="5218491" cy="1770434"/>
            <wp:effectExtent l="0" t="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Снимок экрана 2020-12-27 в 19.28.2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648" cy="178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5F" w:rsidRPr="005558C4" w:rsidRDefault="005558C4" w:rsidP="0029595F">
      <w:pPr>
        <w:rPr>
          <w:rFonts w:ascii="Times New Roman" w:hAnsi="Times New Roman" w:cs="Times New Roman"/>
          <w:b/>
          <w:bCs/>
          <w:color w:val="ED7D31" w:themeColor="accent2"/>
        </w:rPr>
      </w:pPr>
      <w:r>
        <w:rPr>
          <w:rFonts w:ascii="Times New Roman" w:hAnsi="Times New Roman" w:cs="Times New Roman"/>
          <w:b/>
          <w:bCs/>
          <w:color w:val="ED7D31" w:themeColor="accent2"/>
        </w:rPr>
        <w:t>Процесс авторегрессии</w:t>
      </w:r>
      <w:r w:rsidRPr="005558C4">
        <w:rPr>
          <w:rFonts w:ascii="Times New Roman" w:hAnsi="Times New Roman" w:cs="Times New Roman"/>
          <w:b/>
          <w:bCs/>
          <w:color w:val="ED7D31" w:themeColor="accent2"/>
        </w:rPr>
        <w:t xml:space="preserve"> </w:t>
      </w:r>
      <w:r>
        <w:rPr>
          <w:rFonts w:ascii="Times New Roman" w:hAnsi="Times New Roman" w:cs="Times New Roman"/>
          <w:b/>
          <w:bCs/>
          <w:color w:val="ED7D31" w:themeColor="accent2"/>
        </w:rPr>
        <w:t xml:space="preserve">порядка </w:t>
      </w:r>
      <w:r>
        <w:rPr>
          <w:rFonts w:ascii="Times New Roman" w:hAnsi="Times New Roman" w:cs="Times New Roman"/>
          <w:b/>
          <w:bCs/>
          <w:color w:val="ED7D31" w:themeColor="accent2"/>
          <w:lang w:val="en-GB"/>
        </w:rPr>
        <w:t>p</w:t>
      </w:r>
      <w:r w:rsidRPr="005558C4">
        <w:rPr>
          <w:rFonts w:ascii="Times New Roman" w:hAnsi="Times New Roman" w:cs="Times New Roman"/>
          <w:b/>
          <w:bCs/>
          <w:color w:val="ED7D31" w:themeColor="accent2"/>
        </w:rPr>
        <w:t xml:space="preserve"> (</w:t>
      </w:r>
      <w:r>
        <w:rPr>
          <w:rFonts w:ascii="Times New Roman" w:hAnsi="Times New Roman" w:cs="Times New Roman"/>
          <w:b/>
          <w:bCs/>
          <w:color w:val="ED7D31" w:themeColor="accent2"/>
          <w:lang w:val="en-GB"/>
        </w:rPr>
        <w:t>AR</w:t>
      </w:r>
      <w:r w:rsidRPr="005558C4">
        <w:rPr>
          <w:rFonts w:ascii="Times New Roman" w:hAnsi="Times New Roman" w:cs="Times New Roman"/>
          <w:b/>
          <w:bCs/>
          <w:color w:val="ED7D31" w:themeColor="accent2"/>
        </w:rPr>
        <w:t>(</w:t>
      </w:r>
      <w:r>
        <w:rPr>
          <w:rFonts w:ascii="Times New Roman" w:hAnsi="Times New Roman" w:cs="Times New Roman"/>
          <w:b/>
          <w:bCs/>
          <w:color w:val="ED7D31" w:themeColor="accent2"/>
          <w:lang w:val="en-GB"/>
        </w:rPr>
        <w:t>p</w:t>
      </w:r>
      <w:r w:rsidRPr="005558C4">
        <w:rPr>
          <w:rFonts w:ascii="Times New Roman" w:hAnsi="Times New Roman" w:cs="Times New Roman"/>
          <w:b/>
          <w:bCs/>
          <w:color w:val="ED7D31" w:themeColor="accent2"/>
        </w:rPr>
        <w:t>))</w:t>
      </w:r>
    </w:p>
    <w:p w:rsidR="005558C4" w:rsidRDefault="005558C4" w:rsidP="0029595F">
      <w:pPr>
        <w:rPr>
          <w:rFonts w:ascii="Times New Roman" w:hAnsi="Times New Roman" w:cs="Times New Roman"/>
          <w:b/>
          <w:bCs/>
          <w:color w:val="ED7D31" w:themeColor="accent2"/>
        </w:rPr>
      </w:pPr>
      <w:r>
        <w:rPr>
          <w:rFonts w:ascii="Times New Roman" w:hAnsi="Times New Roman" w:cs="Times New Roman"/>
          <w:b/>
          <w:bCs/>
          <w:noProof/>
          <w:color w:val="ED7D31" w:themeColor="accent2"/>
        </w:rPr>
        <w:drawing>
          <wp:inline distT="0" distB="0" distL="0" distR="0">
            <wp:extent cx="5936615" cy="14268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2021-05-17 в 15.47.4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8C4" w:rsidRDefault="005558C4" w:rsidP="005558C4">
      <w:pPr>
        <w:rPr>
          <w:rFonts w:ascii="Times New Roman" w:hAnsi="Times New Roman" w:cs="Times New Roman"/>
          <w:b/>
          <w:bCs/>
          <w:color w:val="ED7D31" w:themeColor="accent2"/>
        </w:rPr>
      </w:pPr>
      <w:bookmarkStart w:id="2" w:name="_Toc60004490"/>
      <w:r w:rsidRPr="005558C4">
        <w:rPr>
          <w:rFonts w:ascii="Times New Roman" w:hAnsi="Times New Roman" w:cs="Times New Roman"/>
          <w:b/>
          <w:bCs/>
          <w:color w:val="ED7D31" w:themeColor="accent2"/>
        </w:rPr>
        <w:t xml:space="preserve">Процесс скользящего среднего порядка </w:t>
      </w:r>
      <w:r w:rsidRPr="005558C4">
        <w:rPr>
          <w:rFonts w:ascii="Times New Roman" w:hAnsi="Times New Roman" w:cs="Times New Roman"/>
          <w:b/>
          <w:bCs/>
          <w:color w:val="ED7D31" w:themeColor="accent2"/>
          <w:lang w:val="en-GB"/>
        </w:rPr>
        <w:t>q</w:t>
      </w:r>
      <w:r w:rsidRPr="005558C4">
        <w:rPr>
          <w:rFonts w:ascii="Times New Roman" w:hAnsi="Times New Roman" w:cs="Times New Roman"/>
          <w:b/>
          <w:bCs/>
          <w:color w:val="ED7D31" w:themeColor="accent2"/>
        </w:rPr>
        <w:t xml:space="preserve"> (</w:t>
      </w:r>
      <w:r w:rsidRPr="005558C4">
        <w:rPr>
          <w:rFonts w:ascii="Times New Roman" w:hAnsi="Times New Roman" w:cs="Times New Roman"/>
          <w:b/>
          <w:bCs/>
          <w:color w:val="ED7D31" w:themeColor="accent2"/>
          <w:lang w:val="en-GB"/>
        </w:rPr>
        <w:t>MA</w:t>
      </w:r>
      <w:r w:rsidRPr="005558C4">
        <w:rPr>
          <w:rFonts w:ascii="Times New Roman" w:hAnsi="Times New Roman" w:cs="Times New Roman"/>
          <w:b/>
          <w:bCs/>
          <w:color w:val="ED7D31" w:themeColor="accent2"/>
        </w:rPr>
        <w:t>(</w:t>
      </w:r>
      <w:r w:rsidRPr="005558C4">
        <w:rPr>
          <w:rFonts w:ascii="Times New Roman" w:hAnsi="Times New Roman" w:cs="Times New Roman"/>
          <w:b/>
          <w:bCs/>
          <w:color w:val="ED7D31" w:themeColor="accent2"/>
          <w:lang w:val="en-GB"/>
        </w:rPr>
        <w:t>q</w:t>
      </w:r>
      <w:r w:rsidRPr="005558C4">
        <w:rPr>
          <w:rFonts w:ascii="Times New Roman" w:hAnsi="Times New Roman" w:cs="Times New Roman"/>
          <w:b/>
          <w:bCs/>
          <w:color w:val="ED7D31" w:themeColor="accent2"/>
        </w:rPr>
        <w:t>))</w:t>
      </w:r>
      <w:bookmarkEnd w:id="2"/>
    </w:p>
    <w:p w:rsidR="005558C4" w:rsidRDefault="005558C4" w:rsidP="005558C4">
      <w:pPr>
        <w:rPr>
          <w:rFonts w:ascii="Times New Roman" w:hAnsi="Times New Roman" w:cs="Times New Roman"/>
          <w:b/>
          <w:bCs/>
          <w:color w:val="ED7D31" w:themeColor="accent2"/>
        </w:rPr>
      </w:pPr>
      <w:r>
        <w:rPr>
          <w:noProof/>
        </w:rPr>
        <w:drawing>
          <wp:inline distT="0" distB="0" distL="0" distR="0" wp14:anchorId="0BA870CC" wp14:editId="57FC0C5D">
            <wp:extent cx="4864100" cy="2383972"/>
            <wp:effectExtent l="0" t="0" r="0" b="381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Снимок экрана 2020-12-27 в 20.11.2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503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8C4" w:rsidRPr="005558C4" w:rsidRDefault="005558C4" w:rsidP="005558C4">
      <w:pPr>
        <w:rPr>
          <w:rFonts w:ascii="Times New Roman" w:hAnsi="Times New Roman" w:cs="Times New Roman"/>
          <w:b/>
          <w:bCs/>
          <w:color w:val="ED7D31" w:themeColor="accent2"/>
        </w:rPr>
      </w:pPr>
      <w:bookmarkStart w:id="3" w:name="_Toc60004495"/>
      <w:r w:rsidRPr="005558C4">
        <w:rPr>
          <w:rFonts w:ascii="Times New Roman" w:hAnsi="Times New Roman" w:cs="Times New Roman"/>
          <w:b/>
          <w:bCs/>
          <w:color w:val="ED7D31" w:themeColor="accent2"/>
        </w:rPr>
        <w:lastRenderedPageBreak/>
        <w:t>Смешанный процесс авторегрессии – скользящего среднего (процесс авторегрессии с остатками в виде скользящего среднего)</w:t>
      </w:r>
      <w:bookmarkEnd w:id="3"/>
    </w:p>
    <w:p w:rsidR="005558C4" w:rsidRDefault="005558C4" w:rsidP="005558C4">
      <w:pPr>
        <w:rPr>
          <w:rFonts w:ascii="Times New Roman" w:hAnsi="Times New Roman" w:cs="Times New Roman"/>
          <w:b/>
          <w:bCs/>
          <w:color w:val="ED7D31" w:themeColor="accent2"/>
        </w:rPr>
      </w:pPr>
      <w:r>
        <w:rPr>
          <w:noProof/>
        </w:rPr>
        <w:drawing>
          <wp:inline distT="0" distB="0" distL="0" distR="0" wp14:anchorId="4199C834" wp14:editId="43A25652">
            <wp:extent cx="5283200" cy="3853543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Снимок экрана 2020-12-27 в 20.24.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983" cy="387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8C4" w:rsidRDefault="005558C4" w:rsidP="005558C4">
      <w:pPr>
        <w:rPr>
          <w:rFonts w:ascii="Times New Roman" w:hAnsi="Times New Roman" w:cs="Times New Roman"/>
          <w:color w:val="ED7D31" w:themeColor="accent2"/>
        </w:rPr>
      </w:pPr>
      <w:bookmarkStart w:id="4" w:name="_Toc60004512"/>
      <w:r w:rsidRPr="005558C4">
        <w:rPr>
          <w:rFonts w:ascii="Times New Roman" w:hAnsi="Times New Roman" w:cs="Times New Roman"/>
          <w:color w:val="ED7D31" w:themeColor="accent2"/>
        </w:rPr>
        <w:t>Нестационарный процесс авторегрессии-интегрированного скользящего среднего ARIMA (</w:t>
      </w:r>
      <w:proofErr w:type="spellStart"/>
      <w:r w:rsidRPr="005558C4">
        <w:rPr>
          <w:rFonts w:ascii="Times New Roman" w:hAnsi="Times New Roman" w:cs="Times New Roman"/>
          <w:color w:val="ED7D31" w:themeColor="accent2"/>
        </w:rPr>
        <w:t>p,d,q</w:t>
      </w:r>
      <w:proofErr w:type="spellEnd"/>
      <w:r w:rsidRPr="005558C4">
        <w:rPr>
          <w:rFonts w:ascii="Times New Roman" w:hAnsi="Times New Roman" w:cs="Times New Roman"/>
          <w:color w:val="ED7D31" w:themeColor="accent2"/>
        </w:rPr>
        <w:t>). Подход Бокса-Дженкинса построения модели типа ARIMA (</w:t>
      </w:r>
      <w:proofErr w:type="spellStart"/>
      <w:r w:rsidRPr="005558C4">
        <w:rPr>
          <w:rFonts w:ascii="Times New Roman" w:hAnsi="Times New Roman" w:cs="Times New Roman"/>
          <w:color w:val="ED7D31" w:themeColor="accent2"/>
        </w:rPr>
        <w:t>p,d,q</w:t>
      </w:r>
      <w:proofErr w:type="spellEnd"/>
      <w:r w:rsidRPr="005558C4">
        <w:rPr>
          <w:rFonts w:ascii="Times New Roman" w:hAnsi="Times New Roman" w:cs="Times New Roman"/>
          <w:color w:val="ED7D31" w:themeColor="accent2"/>
        </w:rPr>
        <w:t>) по реализации временного ряда.</w:t>
      </w:r>
      <w:bookmarkEnd w:id="4"/>
      <w:r w:rsidRPr="005558C4">
        <w:rPr>
          <w:rFonts w:ascii="Times New Roman" w:hAnsi="Times New Roman" w:cs="Times New Roman"/>
          <w:color w:val="ED7D31" w:themeColor="accent2"/>
        </w:rPr>
        <w:t> </w:t>
      </w:r>
    </w:p>
    <w:p w:rsidR="005558C4" w:rsidRPr="005558C4" w:rsidRDefault="005558C4" w:rsidP="005558C4">
      <w:pPr>
        <w:rPr>
          <w:rFonts w:ascii="Times New Roman" w:hAnsi="Times New Roman" w:cs="Times New Roman"/>
          <w:color w:val="ED7D31" w:themeColor="accent2"/>
        </w:rPr>
      </w:pPr>
      <w:r>
        <w:rPr>
          <w:noProof/>
        </w:rPr>
        <w:drawing>
          <wp:inline distT="0" distB="0" distL="0" distR="0" wp14:anchorId="44DD964D" wp14:editId="03DBE078">
            <wp:extent cx="5936512" cy="4354286"/>
            <wp:effectExtent l="0" t="0" r="0" b="190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Снимок экрана 2020-12-27 в 22.33.0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207" cy="435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539" w:rsidRDefault="00332089" w:rsidP="00332089">
      <w:pPr>
        <w:pStyle w:val="a4"/>
        <w:shd w:val="clear" w:color="auto" w:fill="FFFFFF"/>
      </w:pPr>
      <w:r>
        <w:lastRenderedPageBreak/>
        <w:t>1.</w:t>
      </w:r>
      <w:r w:rsidR="00080539" w:rsidRPr="00080539">
        <w:t xml:space="preserve">Формулировка задачи оптимизации поиска равновесных объемов и цен в сетевом аукционе поставщиков и потребителей одного товара с ограничениями на передачу. </w:t>
      </w:r>
      <w:r w:rsidR="002E7091" w:rsidRPr="00080539">
        <w:t xml:space="preserve">Определение равновесных цен в сетевом аукционе. Финансовый баланс в сетевом аукционе с ограничениями на передачу. </w:t>
      </w:r>
    </w:p>
    <w:p w:rsidR="00080539" w:rsidRDefault="00080539" w:rsidP="00332089">
      <w:pPr>
        <w:pStyle w:val="a4"/>
        <w:shd w:val="clear" w:color="auto" w:fill="FFFFFF"/>
      </w:pPr>
      <w:r>
        <w:t xml:space="preserve">Есть задача оптимизации. Целевая функция – функция благосостояния рынка (по сути разность между тем, что готовы заплатить потребители за товар и тем, сколько на производство этого товара тратят производители) и максимизируем благосостояние рынка. </w:t>
      </w:r>
    </w:p>
    <w:p w:rsidR="00080539" w:rsidRDefault="00080539" w:rsidP="00332089">
      <w:pPr>
        <w:pStyle w:val="a4"/>
        <w:shd w:val="clear" w:color="auto" w:fill="FFFFFF"/>
      </w:pPr>
      <w:r>
        <w:t>Так как рассматриваем сетевой аукцион, то у нас есть несколько узлов, по которым разбросаны потребители и производители. Так как между узлами есть расстояние, то есть некоторые ограничения на передачу товара. Соответственно в нашу задачу оптимизации добавляется ограничения на линии передач.</w:t>
      </w:r>
    </w:p>
    <w:p w:rsidR="00080539" w:rsidRDefault="00080539" w:rsidP="00332089">
      <w:pPr>
        <w:pStyle w:val="a4"/>
        <w:shd w:val="clear" w:color="auto" w:fill="FFFFFF"/>
      </w:pPr>
      <w:r>
        <w:t xml:space="preserve">Задачу оптимизации решаем с помощью функции Лагранжа. Находим множителей Лагранжа, один из этих множителей и будет равновесной ценой. </w:t>
      </w:r>
    </w:p>
    <w:p w:rsidR="00080539" w:rsidRDefault="00080539" w:rsidP="00332089">
      <w:pPr>
        <w:pStyle w:val="a4"/>
        <w:shd w:val="clear" w:color="auto" w:fill="FFFFFF"/>
      </w:pPr>
      <w:r>
        <w:t xml:space="preserve">Финансовый баланс: сумма того что потребители потребляют </w:t>
      </w:r>
      <w:r w:rsidRPr="00080539">
        <w:t xml:space="preserve"> </w:t>
      </w:r>
      <w:r>
        <w:t xml:space="preserve">в узле </w:t>
      </w:r>
      <w:r>
        <w:rPr>
          <w:lang w:val="en-GB"/>
        </w:rPr>
        <w:t>s</w:t>
      </w:r>
      <w:r w:rsidRPr="00080539">
        <w:t xml:space="preserve"> </w:t>
      </w:r>
      <w:r>
        <w:t xml:space="preserve">– сумма того, что генераторы производят для узла </w:t>
      </w:r>
      <w:r>
        <w:rPr>
          <w:lang w:val="en-GB"/>
        </w:rPr>
        <w:t>s</w:t>
      </w:r>
      <w:r w:rsidRPr="00080539">
        <w:t xml:space="preserve"> = </w:t>
      </w:r>
      <w:r>
        <w:t xml:space="preserve">поток из узла </w:t>
      </w:r>
      <w:r>
        <w:rPr>
          <w:lang w:val="en-GB"/>
        </w:rPr>
        <w:t>s</w:t>
      </w:r>
      <w:r w:rsidRPr="00080539">
        <w:t xml:space="preserve"> </w:t>
      </w:r>
      <w:r>
        <w:t xml:space="preserve">в другие узлы – поток из других узлов в </w:t>
      </w:r>
      <w:r>
        <w:rPr>
          <w:lang w:val="en-GB"/>
        </w:rPr>
        <w:t>s</w:t>
      </w:r>
      <w:r w:rsidRPr="00080539">
        <w:t>.</w:t>
      </w:r>
      <w:r>
        <w:t xml:space="preserve"> Если </w:t>
      </w:r>
      <w:proofErr w:type="spellStart"/>
      <w:r>
        <w:t>домножим</w:t>
      </w:r>
      <w:proofErr w:type="spellEnd"/>
      <w:r>
        <w:t xml:space="preserve"> это все на </w:t>
      </w:r>
      <w:r w:rsidR="002E7091">
        <w:t xml:space="preserve">равновесную цену в узле </w:t>
      </w:r>
      <w:r w:rsidR="002E7091">
        <w:rPr>
          <w:lang w:val="en-GB"/>
        </w:rPr>
        <w:t>s</w:t>
      </w:r>
      <w:r w:rsidR="002E7091" w:rsidRPr="002E7091">
        <w:t xml:space="preserve">, </w:t>
      </w:r>
      <w:r w:rsidR="002E7091">
        <w:t xml:space="preserve">то </w:t>
      </w:r>
    </w:p>
    <w:p w:rsidR="002E7091" w:rsidRPr="002E7091" w:rsidRDefault="002E7091" w:rsidP="00332089">
      <w:pPr>
        <w:pStyle w:val="a4"/>
        <w:shd w:val="clear" w:color="auto" w:fill="FFFFFF"/>
      </w:pPr>
      <w:r>
        <w:rPr>
          <w:noProof/>
        </w:rPr>
        <w:drawing>
          <wp:inline distT="0" distB="0" distL="0" distR="0">
            <wp:extent cx="5936615" cy="767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1-05-17 в 14.06.1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091" w:rsidRPr="006910EB" w:rsidRDefault="002E7091" w:rsidP="002E7091">
      <w:pPr>
        <w:pStyle w:val="a4"/>
      </w:pPr>
      <w:r>
        <w:t>4. Происходит планирование состава генерирующего оборудования на двое суток вперед. За двое</w:t>
      </w:r>
      <w:r w:rsidRPr="002E7091">
        <w:t xml:space="preserve"> суто</w:t>
      </w:r>
      <w:r w:rsidRPr="006910EB">
        <w:t xml:space="preserve">к планируем сколько будут потреблять энергии, за сутки происходит аукцион, на котором поставщики назначают свои цены. </w:t>
      </w:r>
      <w:r w:rsidR="00080539" w:rsidRPr="006910EB">
        <w:t xml:space="preserve"> </w:t>
      </w:r>
      <w:r w:rsidRPr="006910EB">
        <w:t>В общем случае, задача формулируется как задача минимизации стоимости работы, пусков и остановки генерирующего оборудования. Бинарны</w:t>
      </w:r>
      <w:r w:rsidR="006910EB" w:rsidRPr="006910EB">
        <w:t>е</w:t>
      </w:r>
      <w:r w:rsidRPr="006910EB">
        <w:t xml:space="preserve"> переменные говорят только о том, будет работать генератор или нет</w:t>
      </w:r>
      <w:r w:rsidR="006910EB" w:rsidRPr="006910EB">
        <w:t xml:space="preserve"> в момент времени </w:t>
      </w:r>
      <w:r w:rsidR="006910EB" w:rsidRPr="006910EB">
        <w:rPr>
          <w:lang w:val="en-GB"/>
        </w:rPr>
        <w:t>t</w:t>
      </w:r>
      <w:r w:rsidR="006910EB" w:rsidRPr="006910EB">
        <w:t xml:space="preserve">. </w:t>
      </w:r>
    </w:p>
    <w:p w:rsidR="006910EB" w:rsidRDefault="006910EB" w:rsidP="002E7091">
      <w:pPr>
        <w:pStyle w:val="a4"/>
      </w:pPr>
      <w:r w:rsidRPr="006910EB">
        <w:t>В задаче с бинарными индикаторами может нарушать принцип индивидуального рационального решения, так как могут быть ограничения системные (то есть максимальный поток мощности и т.д.).</w:t>
      </w:r>
    </w:p>
    <w:p w:rsidR="006910EB" w:rsidRDefault="006910EB" w:rsidP="006910EB">
      <w:pPr>
        <w:pStyle w:val="a4"/>
        <w:shd w:val="clear" w:color="auto" w:fill="FFFFFF"/>
      </w:pPr>
      <w:r w:rsidRPr="006910EB">
        <w:t xml:space="preserve">5. Мат и </w:t>
      </w:r>
      <w:proofErr w:type="spellStart"/>
      <w:r w:rsidRPr="006910EB">
        <w:t>фин</w:t>
      </w:r>
      <w:proofErr w:type="spellEnd"/>
      <w:r w:rsidRPr="006910EB">
        <w:t xml:space="preserve"> балансы. Описание одного из экономических агентов в </w:t>
      </w:r>
      <w:proofErr w:type="spellStart"/>
      <w:r w:rsidRPr="006910EB">
        <w:t>однопродуктовои</w:t>
      </w:r>
      <w:proofErr w:type="spellEnd"/>
      <w:r w:rsidRPr="006910EB">
        <w:t xml:space="preserve">̆ модели. </w:t>
      </w:r>
    </w:p>
    <w:p w:rsidR="006910EB" w:rsidRDefault="006910EB" w:rsidP="006910EB">
      <w:pPr>
        <w:pStyle w:val="a4"/>
        <w:shd w:val="clear" w:color="auto" w:fill="FFFFFF"/>
      </w:pPr>
      <w:r>
        <w:t xml:space="preserve">Есть множество агентов на рынке. </w:t>
      </w:r>
      <w:r w:rsidR="00063538">
        <w:t>Для агента изменение запаса ресурсов = производство продукта – конечное потребление – затраты на производство – капитальные затраты – передача продукта.</w:t>
      </w:r>
    </w:p>
    <w:p w:rsidR="00063538" w:rsidRDefault="00063538" w:rsidP="006910EB">
      <w:pPr>
        <w:pStyle w:val="a4"/>
        <w:shd w:val="clear" w:color="auto" w:fill="FFFFFF"/>
      </w:pPr>
      <w:r>
        <w:t xml:space="preserve">Просуммировав для всех агентов получим основное макроэкономическое тождество: </w:t>
      </w:r>
    </w:p>
    <w:p w:rsidR="00063538" w:rsidRDefault="00063538" w:rsidP="006910EB">
      <w:pPr>
        <w:pStyle w:val="a4"/>
        <w:shd w:val="clear" w:color="auto" w:fill="FFFFFF"/>
      </w:pPr>
      <w:r>
        <w:t xml:space="preserve">ВВП (чистый выпуск) = конечное потребление + накопления (капитальные затраты) + (экспорт – импорт)(передача товара). </w:t>
      </w:r>
    </w:p>
    <w:p w:rsidR="00063538" w:rsidRPr="002A3CBB" w:rsidRDefault="00063538" w:rsidP="006910EB">
      <w:pPr>
        <w:pStyle w:val="a4"/>
        <w:shd w:val="clear" w:color="auto" w:fill="FFFFFF"/>
      </w:pPr>
      <w:r>
        <w:t xml:space="preserve">Каждому потоку товара соответствует поток денег. Поэтому можно получить соответствующие финансовые балансы. В зависимости от типа агента составляющие </w:t>
      </w:r>
      <w:r>
        <w:lastRenderedPageBreak/>
        <w:t>основного макроэкономического тождества имеют свои наименования (добавляются банк</w:t>
      </w:r>
      <w:r w:rsidRPr="002A3CBB">
        <w:t>овские проценты, поддержка государства населению</w:t>
      </w:r>
      <w:r w:rsidR="002A3CBB" w:rsidRPr="002A3CBB">
        <w:t>, зарплаты и т.д.</w:t>
      </w:r>
      <w:r w:rsidRPr="002A3CBB">
        <w:t>).</w:t>
      </w:r>
    </w:p>
    <w:p w:rsidR="002A3CBB" w:rsidRDefault="002A3CBB" w:rsidP="002A3CBB">
      <w:pPr>
        <w:pStyle w:val="a4"/>
      </w:pPr>
      <w:r w:rsidRPr="002A3CBB">
        <w:t>6. Динамические межотраслевые модели. Понятия траектории, стационарно</w:t>
      </w:r>
      <w:r>
        <w:t>й</w:t>
      </w:r>
      <w:r w:rsidRPr="002A3CBB">
        <w:t xml:space="preserve"> траектории, динамического равновесия. </w:t>
      </w:r>
    </w:p>
    <w:p w:rsidR="002A3CBB" w:rsidRDefault="002A3CBB" w:rsidP="002A3CBB">
      <w:pPr>
        <w:pStyle w:val="a4"/>
      </w:pPr>
      <w:r>
        <w:t xml:space="preserve">Динамическая межотраслевая модель. Важно тут, что у нас рассматривается Т период времени </w:t>
      </w:r>
      <w:r>
        <w:rPr>
          <w:lang w:val="en-GB"/>
        </w:rPr>
        <w:t>t</w:t>
      </w:r>
      <w:r w:rsidRPr="002A3CBB">
        <w:t xml:space="preserve"> = [0, 1], …, [</w:t>
      </w:r>
      <w:r>
        <w:rPr>
          <w:lang w:val="en-GB"/>
        </w:rPr>
        <w:t>t</w:t>
      </w:r>
      <w:r w:rsidRPr="002A3CBB">
        <w:t xml:space="preserve">-1, </w:t>
      </w:r>
      <w:r>
        <w:rPr>
          <w:lang w:val="en-GB"/>
        </w:rPr>
        <w:t>t</w:t>
      </w:r>
      <w:r w:rsidRPr="002A3CBB">
        <w:t>], [</w:t>
      </w:r>
      <w:r>
        <w:rPr>
          <w:lang w:val="en-GB"/>
        </w:rPr>
        <w:t>t</w:t>
      </w:r>
      <w:r w:rsidRPr="002A3CBB">
        <w:t xml:space="preserve">, </w:t>
      </w:r>
      <w:r>
        <w:rPr>
          <w:lang w:val="en-GB"/>
        </w:rPr>
        <w:t>t</w:t>
      </w:r>
      <w:r w:rsidRPr="002A3CBB">
        <w:t xml:space="preserve"> + 1], </w:t>
      </w:r>
      <w:r>
        <w:t>…</w:t>
      </w:r>
      <w:r w:rsidRPr="002A3CBB">
        <w:t>,[</w:t>
      </w:r>
      <w:r>
        <w:rPr>
          <w:lang w:val="en-GB"/>
        </w:rPr>
        <w:t>T</w:t>
      </w:r>
      <w:r w:rsidRPr="002A3CBB">
        <w:t xml:space="preserve">-1, </w:t>
      </w:r>
      <w:r>
        <w:rPr>
          <w:lang w:val="en-GB"/>
        </w:rPr>
        <w:t>T</w:t>
      </w:r>
      <w:r w:rsidRPr="002A3CBB">
        <w:t xml:space="preserve">]. </w:t>
      </w:r>
      <w:r>
        <w:t xml:space="preserve">То есть мы произвели в период </w:t>
      </w:r>
      <w:r w:rsidRPr="002A3CBB">
        <w:t>[</w:t>
      </w:r>
      <w:r>
        <w:rPr>
          <w:lang w:val="en-GB"/>
        </w:rPr>
        <w:t>t</w:t>
      </w:r>
      <w:r w:rsidRPr="002A3CBB">
        <w:t xml:space="preserve"> – 1, </w:t>
      </w:r>
      <w:r>
        <w:rPr>
          <w:lang w:val="en-GB"/>
        </w:rPr>
        <w:t>t</w:t>
      </w:r>
      <w:r w:rsidRPr="002A3CBB">
        <w:t xml:space="preserve">] </w:t>
      </w:r>
      <w:r>
        <w:t xml:space="preserve">можем продать в период </w:t>
      </w:r>
      <w:r w:rsidRPr="002A3CBB">
        <w:t>[</w:t>
      </w:r>
      <w:r>
        <w:rPr>
          <w:lang w:val="en-GB"/>
        </w:rPr>
        <w:t>t</w:t>
      </w:r>
      <w:r w:rsidRPr="002A3CBB">
        <w:t xml:space="preserve">, </w:t>
      </w:r>
      <w:r>
        <w:rPr>
          <w:lang w:val="en-GB"/>
        </w:rPr>
        <w:t>t</w:t>
      </w:r>
      <w:r w:rsidRPr="002A3CBB">
        <w:t xml:space="preserve"> + 1]. </w:t>
      </w:r>
      <w:r>
        <w:t>При этом соответственно продать и использовать в производственных нуждах можем не  больше, чем было произведено в прошлый период.</w:t>
      </w:r>
    </w:p>
    <w:p w:rsidR="002A3CBB" w:rsidRDefault="002A3CBB" w:rsidP="002A3CBB">
      <w:pPr>
        <w:pStyle w:val="a4"/>
      </w:pPr>
      <w:r>
        <w:t xml:space="preserve">Также эк. система замкнута – то есть выполняется закон сохранения денежной массы, то есть все что получено производителем распределено между потребителями. </w:t>
      </w:r>
    </w:p>
    <w:p w:rsidR="002A3CBB" w:rsidRDefault="002A3CBB" w:rsidP="002A3CBB">
      <w:pPr>
        <w:pStyle w:val="a4"/>
        <w:rPr>
          <w:b/>
          <w:bCs/>
        </w:rPr>
      </w:pPr>
      <w:r>
        <w:t xml:space="preserve">Последовательность векторов интенсивностей производства </w:t>
      </w:r>
      <w:r w:rsidRPr="002A3CBB">
        <w:t>{</w:t>
      </w:r>
      <w:r>
        <w:rPr>
          <w:lang w:val="en-GB"/>
        </w:rPr>
        <w:t>x</w:t>
      </w:r>
      <w:r w:rsidRPr="002A3CBB">
        <w:t>(</w:t>
      </w:r>
      <w:r>
        <w:rPr>
          <w:lang w:val="en-GB"/>
        </w:rPr>
        <w:t>T</w:t>
      </w:r>
      <w:r w:rsidRPr="002A3CBB">
        <w:t xml:space="preserve">)} = </w:t>
      </w:r>
      <w:r>
        <w:rPr>
          <w:lang w:val="en-GB"/>
        </w:rPr>
        <w:t>x</w:t>
      </w:r>
      <w:r w:rsidRPr="002A3CBB">
        <w:t xml:space="preserve">(1), </w:t>
      </w:r>
      <w:r>
        <w:rPr>
          <w:lang w:val="en-GB"/>
        </w:rPr>
        <w:t>x</w:t>
      </w:r>
      <w:r w:rsidRPr="002A3CBB">
        <w:t xml:space="preserve">(2), </w:t>
      </w:r>
      <w:r>
        <w:t>…</w:t>
      </w:r>
      <w:r w:rsidRPr="002A3CBB">
        <w:t xml:space="preserve">, </w:t>
      </w:r>
      <w:r>
        <w:rPr>
          <w:lang w:val="en-GB"/>
        </w:rPr>
        <w:t>x</w:t>
      </w:r>
      <w:r w:rsidRPr="002A3CBB">
        <w:t>(</w:t>
      </w:r>
      <w:r>
        <w:rPr>
          <w:lang w:val="en-GB"/>
        </w:rPr>
        <w:t>T</w:t>
      </w:r>
      <w:r w:rsidRPr="002A3CBB">
        <w:t>)</w:t>
      </w:r>
      <w:r>
        <w:t xml:space="preserve">, которая удовлетворяет условию, что мы используем на производство и потребление не больше, чем произвели в прошлый момент времени, </w:t>
      </w:r>
      <w:r w:rsidRPr="002A3CBB">
        <w:rPr>
          <w:b/>
          <w:bCs/>
        </w:rPr>
        <w:t>называется планом.</w:t>
      </w:r>
    </w:p>
    <w:p w:rsidR="002A3CBB" w:rsidRDefault="002A3CBB" w:rsidP="002A3CBB">
      <w:pPr>
        <w:pStyle w:val="a4"/>
        <w:rPr>
          <w:b/>
          <w:bCs/>
        </w:rPr>
      </w:pPr>
      <w:r>
        <w:rPr>
          <w:b/>
          <w:bCs/>
        </w:rPr>
        <w:t>Стационарная траектория.</w:t>
      </w:r>
    </w:p>
    <w:p w:rsidR="002A3CBB" w:rsidRDefault="002A3CBB" w:rsidP="002A3CBB">
      <w:pPr>
        <w:pStyle w:val="a4"/>
      </w:pPr>
      <w:r>
        <w:rPr>
          <w:noProof/>
        </w:rPr>
        <w:drawing>
          <wp:inline distT="0" distB="0" distL="0" distR="0">
            <wp:extent cx="5936615" cy="11125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1-05-17 в 14.45.2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CBB" w:rsidRPr="002A3CBB" w:rsidRDefault="002A3CBB" w:rsidP="002A3CBB">
      <w:pPr>
        <w:pStyle w:val="a4"/>
        <w:rPr>
          <w:b/>
          <w:bCs/>
        </w:rPr>
      </w:pPr>
      <w:r w:rsidRPr="002A3CBB">
        <w:rPr>
          <w:b/>
          <w:bCs/>
        </w:rPr>
        <w:t xml:space="preserve">Необходимое и достаточное условие стационарности в модели Неймана. </w:t>
      </w:r>
    </w:p>
    <w:p w:rsidR="002A3CBB" w:rsidRDefault="002A3CBB" w:rsidP="002A3CBB">
      <w:pPr>
        <w:pStyle w:val="a4"/>
      </w:pPr>
      <w:r>
        <w:rPr>
          <w:noProof/>
        </w:rPr>
        <w:drawing>
          <wp:inline distT="0" distB="0" distL="0" distR="0">
            <wp:extent cx="5936615" cy="12071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1-05-17 в 14.45.3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CBB" w:rsidRDefault="002A3CBB" w:rsidP="002A3CBB">
      <w:pPr>
        <w:pStyle w:val="a4"/>
        <w:rPr>
          <w:b/>
          <w:bCs/>
        </w:rPr>
      </w:pPr>
      <w:r w:rsidRPr="002A3CBB">
        <w:rPr>
          <w:b/>
          <w:bCs/>
        </w:rPr>
        <w:t>Динамическое равновесие в модели Неймана.</w:t>
      </w:r>
    </w:p>
    <w:p w:rsidR="002A3CBB" w:rsidRDefault="002A3CBB" w:rsidP="002A3CBB">
      <w:pPr>
        <w:pStyle w:val="a4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6615" cy="12528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1-05-17 в 14.45.5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E6" w:rsidRDefault="004020E6" w:rsidP="002A3CBB">
      <w:pPr>
        <w:pStyle w:val="a4"/>
        <w:rPr>
          <w:b/>
          <w:bCs/>
        </w:rPr>
      </w:pPr>
    </w:p>
    <w:p w:rsidR="004020E6" w:rsidRDefault="004020E6" w:rsidP="002A3CBB">
      <w:pPr>
        <w:pStyle w:val="a4"/>
        <w:rPr>
          <w:b/>
          <w:bCs/>
        </w:rPr>
      </w:pPr>
    </w:p>
    <w:p w:rsidR="004020E6" w:rsidRDefault="004020E6" w:rsidP="002A3CBB">
      <w:pPr>
        <w:pStyle w:val="a4"/>
        <w:rPr>
          <w:b/>
          <w:bCs/>
        </w:rPr>
      </w:pPr>
    </w:p>
    <w:p w:rsidR="002A3CBB" w:rsidRDefault="004020E6" w:rsidP="002A3CBB">
      <w:pPr>
        <w:pStyle w:val="a4"/>
        <w:rPr>
          <w:b/>
          <w:bCs/>
        </w:rPr>
      </w:pPr>
      <w:r>
        <w:rPr>
          <w:b/>
          <w:bCs/>
        </w:rPr>
        <w:lastRenderedPageBreak/>
        <w:t>Невырожденное положение равновесия в модели Неймана.</w:t>
      </w:r>
    </w:p>
    <w:p w:rsidR="004020E6" w:rsidRDefault="004020E6" w:rsidP="002A3CBB">
      <w:pPr>
        <w:pStyle w:val="a4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727643" cy="204347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21-05-17 в 14.46.0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350" cy="205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E6" w:rsidRDefault="00CD3E20" w:rsidP="002A3CBB">
      <w:pPr>
        <w:pStyle w:val="a4"/>
      </w:pPr>
      <w:r w:rsidRPr="00CD3E20">
        <w:t>7.</w:t>
      </w:r>
      <w:r>
        <w:t xml:space="preserve"> </w:t>
      </w:r>
      <w:r>
        <w:rPr>
          <w:rFonts w:ascii="TimesNewRomanPSMT" w:hAnsi="TimesNewRomanPSMT"/>
        </w:rPr>
        <w:t xml:space="preserve">Модель Вальраса. Модель динамического равновесия </w:t>
      </w:r>
      <w:proofErr w:type="spellStart"/>
      <w:r>
        <w:rPr>
          <w:rFonts w:ascii="TimesNewRomanPSMT" w:hAnsi="TimesNewRomanPSMT"/>
        </w:rPr>
        <w:t>вальрасовского</w:t>
      </w:r>
      <w:proofErr w:type="spellEnd"/>
      <w:r>
        <w:rPr>
          <w:rFonts w:ascii="TimesNewRomanPSMT" w:hAnsi="TimesNewRomanPSMT"/>
        </w:rPr>
        <w:t xml:space="preserve"> типа, существование равновесных траекторий. </w:t>
      </w:r>
    </w:p>
    <w:p w:rsidR="00CD3E20" w:rsidRPr="00CD3E20" w:rsidRDefault="00CD3E20" w:rsidP="00CD3E20">
      <w:pPr>
        <w:pStyle w:val="a4"/>
      </w:pPr>
      <w:r w:rsidRPr="00CD3E20">
        <w:t>Много потребителей, много производителей, которые максимизируют прибыль (разница между полученным доходом и затратами).</w:t>
      </w:r>
      <w:r w:rsidRPr="00CD3E20">
        <w:br/>
        <w:t>Рынок товаров с совершенной конкуренцией, то есть каждый участник отдельно не в состоянии повлиять на цену.</w:t>
      </w:r>
      <w:r w:rsidRPr="00CD3E20">
        <w:br/>
        <w:t xml:space="preserve">Замкнутая экономическая система (полученная производителями прибыль распределяется между потребителями). </w:t>
      </w:r>
    </w:p>
    <w:p w:rsidR="00CD3E20" w:rsidRDefault="00CD3E20" w:rsidP="00CD3E20">
      <w:pPr>
        <w:pStyle w:val="a4"/>
      </w:pPr>
      <w:r w:rsidRPr="00CD3E20">
        <w:t xml:space="preserve">Существует N типов товаров </w:t>
      </w:r>
      <w:r>
        <w:t xml:space="preserve">, </w:t>
      </w:r>
      <w:r>
        <w:rPr>
          <w:rFonts w:ascii="TimesNewRomanPSMT" w:hAnsi="TimesNewRomanPSMT"/>
        </w:rPr>
        <w:t xml:space="preserve">L потребителей с функцией дохода </w:t>
      </w:r>
      <w:r>
        <w:rPr>
          <w:rFonts w:ascii="Times" w:hAnsi="Times"/>
          <w:i/>
          <w:iCs/>
        </w:rPr>
        <w:t>K</w:t>
      </w:r>
      <w:r>
        <w:rPr>
          <w:rFonts w:ascii="TimesNewRomanPSMT" w:hAnsi="TimesNewRomanPSMT"/>
        </w:rPr>
        <w:t>(</w:t>
      </w:r>
      <w:r>
        <w:rPr>
          <w:rFonts w:ascii="Times" w:hAnsi="Times"/>
          <w:i/>
          <w:iCs/>
        </w:rPr>
        <w:t>p</w:t>
      </w:r>
      <w:r>
        <w:rPr>
          <w:rFonts w:ascii="TimesNewRomanPSMT" w:hAnsi="TimesNewRomanPSMT"/>
        </w:rPr>
        <w:t>)</w:t>
      </w:r>
      <w:r>
        <w:rPr>
          <w:rFonts w:ascii="SymbolMT" w:hAnsi="SymbolMT"/>
        </w:rPr>
        <w:t>= (</w:t>
      </w:r>
      <w:r>
        <w:rPr>
          <w:rFonts w:ascii="Times" w:hAnsi="Times"/>
          <w:i/>
          <w:iCs/>
        </w:rPr>
        <w:t>b</w:t>
      </w:r>
      <w:r>
        <w:rPr>
          <w:rFonts w:ascii="Times" w:hAnsi="Times"/>
          <w:i/>
          <w:iCs/>
          <w:position w:val="10"/>
          <w:sz w:val="14"/>
          <w:szCs w:val="14"/>
        </w:rPr>
        <w:t>i</w:t>
      </w:r>
      <w:r>
        <w:rPr>
          <w:rFonts w:ascii="TimesNewRomanPSMT" w:hAnsi="TimesNewRomanPSMT"/>
        </w:rPr>
        <w:t>,</w:t>
      </w:r>
      <w:r>
        <w:rPr>
          <w:rFonts w:ascii="Times" w:hAnsi="Times"/>
          <w:i/>
          <w:iCs/>
        </w:rPr>
        <w:t xml:space="preserve">p) </w:t>
      </w:r>
      <w:r>
        <w:rPr>
          <w:rFonts w:ascii="SymbolMT" w:hAnsi="SymbolMT"/>
        </w:rPr>
        <w:t>+</w:t>
      </w:r>
      <w:r>
        <w:rPr>
          <w:rFonts w:ascii="Times" w:hAnsi="Times"/>
          <w:i/>
          <w:iCs/>
        </w:rPr>
        <w:t>I</w:t>
      </w:r>
      <w:r>
        <w:rPr>
          <w:rFonts w:ascii="TimesNewRomanPSMT" w:hAnsi="TimesNewRomanPSMT"/>
        </w:rPr>
        <w:t>(</w:t>
      </w:r>
      <w:r>
        <w:rPr>
          <w:rFonts w:ascii="Times" w:hAnsi="Times"/>
          <w:i/>
          <w:iCs/>
        </w:rPr>
        <w:t>p</w:t>
      </w:r>
      <w:r>
        <w:rPr>
          <w:rFonts w:ascii="TimesNewRomanPSMT" w:hAnsi="TimesNewRomanPSMT"/>
        </w:rPr>
        <w:t xml:space="preserve">), где </w:t>
      </w:r>
      <w:r>
        <w:rPr>
          <w:rFonts w:ascii="Times" w:hAnsi="Times"/>
          <w:i/>
          <w:iCs/>
        </w:rPr>
        <w:t>b</w:t>
      </w:r>
      <w:r>
        <w:rPr>
          <w:rFonts w:ascii="Times" w:hAnsi="Times"/>
          <w:i/>
          <w:iCs/>
          <w:position w:val="10"/>
          <w:sz w:val="12"/>
          <w:szCs w:val="12"/>
        </w:rPr>
        <w:t xml:space="preserve">i </w:t>
      </w:r>
      <w:r>
        <w:rPr>
          <w:rFonts w:ascii="TimesNewRomanPSMT" w:hAnsi="TimesNewRomanPSMT"/>
        </w:rPr>
        <w:t xml:space="preserve">начального запаса товаров и дополнительный дохода </w:t>
      </w:r>
      <w:r>
        <w:rPr>
          <w:rFonts w:ascii="Times" w:hAnsi="Times"/>
          <w:i/>
          <w:iCs/>
        </w:rPr>
        <w:t>I</w:t>
      </w:r>
      <w:proofErr w:type="spellStart"/>
      <w:r>
        <w:rPr>
          <w:rFonts w:ascii="Times" w:hAnsi="Times"/>
          <w:i/>
          <w:iCs/>
          <w:position w:val="-6"/>
          <w:sz w:val="12"/>
          <w:szCs w:val="12"/>
        </w:rPr>
        <w:t>i</w:t>
      </w:r>
      <w:proofErr w:type="spellEnd"/>
      <w:r>
        <w:rPr>
          <w:rFonts w:ascii="Times" w:hAnsi="Times"/>
          <w:i/>
          <w:iCs/>
          <w:position w:val="-6"/>
          <w:sz w:val="12"/>
          <w:szCs w:val="12"/>
        </w:rPr>
        <w:t xml:space="preserve"> </w:t>
      </w:r>
      <w:r>
        <w:rPr>
          <w:rFonts w:ascii="TimesNewRomanPSMT" w:hAnsi="TimesNewRomanPSMT"/>
        </w:rPr>
        <w:t xml:space="preserve">( </w:t>
      </w:r>
      <w:r>
        <w:rPr>
          <w:rFonts w:ascii="Times" w:hAnsi="Times"/>
          <w:i/>
          <w:iCs/>
        </w:rPr>
        <w:t>p</w:t>
      </w:r>
      <w:r>
        <w:rPr>
          <w:rFonts w:ascii="TimesNewRomanPSMT" w:hAnsi="TimesNewRomanPSMT"/>
        </w:rPr>
        <w:t xml:space="preserve">) и функцией спроса </w:t>
      </w:r>
      <w:r>
        <w:rPr>
          <w:rFonts w:ascii="SymbolMT" w:hAnsi="SymbolMT"/>
        </w:rPr>
        <w:t>F</w:t>
      </w:r>
      <w:r>
        <w:rPr>
          <w:rFonts w:ascii="Times" w:hAnsi="Times"/>
          <w:i/>
          <w:iCs/>
          <w:position w:val="-6"/>
          <w:sz w:val="12"/>
          <w:szCs w:val="12"/>
        </w:rPr>
        <w:t xml:space="preserve">i </w:t>
      </w:r>
      <w:r>
        <w:rPr>
          <w:rFonts w:ascii="TimesNewRomanPSMT" w:hAnsi="TimesNewRomanPSMT"/>
        </w:rPr>
        <w:t xml:space="preserve">( </w:t>
      </w:r>
      <w:r>
        <w:rPr>
          <w:rFonts w:ascii="Times" w:hAnsi="Times"/>
          <w:i/>
          <w:iCs/>
        </w:rPr>
        <w:t>p</w:t>
      </w:r>
      <w:r>
        <w:rPr>
          <w:rFonts w:ascii="TimesNewRomanPSMT" w:hAnsi="TimesNewRomanPSMT"/>
        </w:rPr>
        <w:t xml:space="preserve">). </w:t>
      </w:r>
    </w:p>
    <w:p w:rsidR="00CD3E20" w:rsidRPr="00CD3E20" w:rsidRDefault="00CD3E20" w:rsidP="00CD3E20">
      <w:pPr>
        <w:pStyle w:val="a4"/>
      </w:pPr>
      <w:r w:rsidRPr="00CD3E20">
        <w:t>M производителе</w:t>
      </w:r>
      <w:r>
        <w:t>й</w:t>
      </w:r>
      <w:r w:rsidRPr="00CD3E20">
        <w:t>, кажды</w:t>
      </w:r>
      <w:r>
        <w:t>й</w:t>
      </w:r>
      <w:r w:rsidRPr="00CD3E20">
        <w:t xml:space="preserve"> имеет производственны</w:t>
      </w:r>
      <w:r>
        <w:t>й</w:t>
      </w:r>
      <w:r w:rsidRPr="00CD3E20">
        <w:t xml:space="preserve"> процесс (x, y). Цель производителя максимизация прибыли.</w:t>
      </w:r>
    </w:p>
    <w:p w:rsidR="00CD3E20" w:rsidRPr="004800E7" w:rsidRDefault="004800E7" w:rsidP="002A3CBB">
      <w:pPr>
        <w:pStyle w:val="a4"/>
        <w:rPr>
          <w:b/>
          <w:bCs/>
        </w:rPr>
      </w:pPr>
      <w:r w:rsidRPr="004800E7">
        <w:rPr>
          <w:b/>
          <w:bCs/>
        </w:rPr>
        <w:t>Вектор равновесных цен:</w:t>
      </w:r>
    </w:p>
    <w:p w:rsidR="004800E7" w:rsidRDefault="004800E7" w:rsidP="002A3CBB">
      <w:pPr>
        <w:pStyle w:val="a4"/>
      </w:pPr>
      <w:r>
        <w:rPr>
          <w:noProof/>
        </w:rPr>
        <w:drawing>
          <wp:inline distT="0" distB="0" distL="0" distR="0">
            <wp:extent cx="5936615" cy="120622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1-05-17 в 14.57.0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380" cy="12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0E7" w:rsidRDefault="00342F30" w:rsidP="002A3CBB">
      <w:pPr>
        <w:pStyle w:val="a4"/>
        <w:rPr>
          <w:b/>
          <w:bCs/>
        </w:rPr>
      </w:pPr>
      <w:r w:rsidRPr="00342F30">
        <w:rPr>
          <w:b/>
          <w:bCs/>
        </w:rPr>
        <w:t>Закон Вальраса:</w:t>
      </w:r>
      <w:r>
        <w:rPr>
          <w:b/>
          <w:bCs/>
        </w:rPr>
        <w:t xml:space="preserve"> </w:t>
      </w:r>
      <w:r w:rsidRPr="00342F30">
        <w:rPr>
          <w:b/>
          <w:bCs/>
        </w:rPr>
        <w:t>&lt;</w:t>
      </w:r>
      <w:r>
        <w:rPr>
          <w:b/>
          <w:bCs/>
          <w:lang w:val="en-GB"/>
        </w:rPr>
        <w:t>p</w:t>
      </w:r>
      <w:r w:rsidRPr="00342F30">
        <w:rPr>
          <w:b/>
          <w:bCs/>
        </w:rPr>
        <w:t xml:space="preserve">, </w:t>
      </w:r>
      <w:r>
        <w:rPr>
          <w:b/>
          <w:bCs/>
          <w:lang w:val="en-GB"/>
        </w:rPr>
        <w:t>x</w:t>
      </w:r>
      <w:r w:rsidRPr="00342F30">
        <w:rPr>
          <w:b/>
          <w:bCs/>
        </w:rPr>
        <w:t>&gt; &lt;= &lt;</w:t>
      </w:r>
      <w:r>
        <w:rPr>
          <w:b/>
          <w:bCs/>
          <w:lang w:val="en-GB"/>
        </w:rPr>
        <w:t>p</w:t>
      </w:r>
      <w:r w:rsidRPr="00342F30">
        <w:rPr>
          <w:b/>
          <w:bCs/>
        </w:rPr>
        <w:t xml:space="preserve">, </w:t>
      </w:r>
      <w:r>
        <w:rPr>
          <w:b/>
          <w:bCs/>
          <w:lang w:val="en-GB"/>
        </w:rPr>
        <w:t>y</w:t>
      </w:r>
      <w:r w:rsidRPr="00342F30">
        <w:rPr>
          <w:b/>
          <w:bCs/>
        </w:rPr>
        <w:t>&gt; (</w:t>
      </w:r>
      <w:r>
        <w:rPr>
          <w:b/>
          <w:bCs/>
        </w:rPr>
        <w:t>спрос не превосходит предложения).</w:t>
      </w:r>
    </w:p>
    <w:p w:rsidR="00342F30" w:rsidRDefault="00342F30" w:rsidP="002A3CBB">
      <w:pPr>
        <w:pStyle w:val="a4"/>
        <w:rPr>
          <w:b/>
          <w:bCs/>
        </w:rPr>
      </w:pPr>
      <w:r>
        <w:rPr>
          <w:b/>
          <w:bCs/>
        </w:rPr>
        <w:t>Конкурентное равновесие (по сути достигается, когда в законе Вальраса выполняется равенство, что логично у нас спрос полностью покрывается предложением).</w:t>
      </w:r>
    </w:p>
    <w:p w:rsidR="00DF3717" w:rsidRDefault="00DF3717" w:rsidP="002A3CBB">
      <w:pPr>
        <w:pStyle w:val="a4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6615" cy="5739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2021-05-17 в 14.59.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322" cy="58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EC" w:rsidRDefault="006200EC" w:rsidP="006200EC">
      <w:pPr>
        <w:pStyle w:val="a4"/>
      </w:pPr>
    </w:p>
    <w:p w:rsidR="006200EC" w:rsidRDefault="006200EC" w:rsidP="006200EC">
      <w:pPr>
        <w:pStyle w:val="a4"/>
      </w:pPr>
      <w:r w:rsidRPr="006200EC">
        <w:lastRenderedPageBreak/>
        <w:t>8.</w:t>
      </w:r>
      <w:r w:rsidRPr="006200EC">
        <w:rPr>
          <w:rFonts w:ascii="ArialMT" w:hAnsi="ArialMT"/>
          <w:sz w:val="28"/>
          <w:szCs w:val="28"/>
        </w:rPr>
        <w:t xml:space="preserve"> </w:t>
      </w:r>
      <w:r w:rsidRPr="006200EC">
        <w:t>Описание модели Рамсея. Магистральное сво</w:t>
      </w:r>
      <w:r>
        <w:t>й</w:t>
      </w:r>
      <w:r w:rsidRPr="006200EC">
        <w:t xml:space="preserve">ство сбалансированного роста. </w:t>
      </w:r>
    </w:p>
    <w:p w:rsidR="006200EC" w:rsidRDefault="006200EC" w:rsidP="006200EC">
      <w:pPr>
        <w:pStyle w:val="a4"/>
      </w:pPr>
      <w:r>
        <w:t xml:space="preserve">Суть модели Рамсея, если не вдаваться в уравнения </w:t>
      </w:r>
    </w:p>
    <w:p w:rsidR="006200EC" w:rsidRDefault="006200EC" w:rsidP="006200EC">
      <w:pPr>
        <w:pStyle w:val="a4"/>
        <w:rPr>
          <w:rFonts w:ascii="TimesNewRomanPSMT" w:hAnsi="TimesNewRomanPSMT"/>
        </w:rPr>
      </w:pPr>
      <w:r>
        <w:rPr>
          <w:rFonts w:ascii="TimesNewRomanPSMT" w:hAnsi="TimesNewRomanPSMT"/>
        </w:rPr>
        <w:t>Односекторная экономику, совокупность независимых производителей, выпускает однородный продукт.</w:t>
      </w:r>
    </w:p>
    <w:p w:rsidR="006200EC" w:rsidRDefault="006200EC" w:rsidP="006200EC">
      <w:pPr>
        <w:pStyle w:val="a4"/>
        <w:rPr>
          <w:rFonts w:ascii="TimesNewRomanPSMT" w:hAnsi="TimesNewRomanPSMT"/>
        </w:rPr>
      </w:pPr>
      <w:r w:rsidRPr="006200EC">
        <w:rPr>
          <w:rFonts w:ascii="TimesNewRomanPSMT" w:hAnsi="TimesNewRomanPSMT"/>
          <w:b/>
          <w:bCs/>
        </w:rPr>
        <w:t>Режим сбалансированного роста</w:t>
      </w:r>
      <w:r>
        <w:rPr>
          <w:rFonts w:ascii="TimesNewRomanPSMT" w:hAnsi="TimesNewRomanPSMT"/>
        </w:rPr>
        <w:t xml:space="preserve"> – такая ситуация в экономике, когда у нас все переменные из уравнений описывающих модель Рамсея растут с одинаковым темпом роста. Для модели Рамсея</w:t>
      </w:r>
      <w:r w:rsidRPr="006200EC">
        <w:rPr>
          <w:rFonts w:ascii="TimesNewRomanPSMT" w:hAnsi="TimesNewRomanPSMT"/>
        </w:rPr>
        <w:t xml:space="preserve"> </w:t>
      </w:r>
      <w:r>
        <w:rPr>
          <w:rFonts w:ascii="TimesNewRomanPSMT" w:hAnsi="TimesNewRomanPSMT"/>
        </w:rPr>
        <w:t xml:space="preserve">при постоянной норме накопления (один из параметров модели </w:t>
      </w:r>
      <w:r>
        <w:rPr>
          <w:rFonts w:ascii="TimesNewRomanPSMT" w:hAnsi="TimesNewRomanPSMT"/>
          <w:lang w:val="en-GB"/>
        </w:rPr>
        <w:t>s</w:t>
      </w:r>
      <w:r w:rsidRPr="006200EC">
        <w:rPr>
          <w:rFonts w:ascii="TimesNewRomanPSMT" w:hAnsi="TimesNewRomanPSMT"/>
        </w:rPr>
        <w:t>(</w:t>
      </w:r>
      <w:r>
        <w:rPr>
          <w:rFonts w:ascii="TimesNewRomanPSMT" w:hAnsi="TimesNewRomanPSMT"/>
          <w:lang w:val="en-GB"/>
        </w:rPr>
        <w:t>t</w:t>
      </w:r>
      <w:r w:rsidRPr="006200EC">
        <w:rPr>
          <w:rFonts w:ascii="TimesNewRomanPSMT" w:hAnsi="TimesNewRomanPSMT"/>
        </w:rPr>
        <w:t xml:space="preserve">) = </w:t>
      </w:r>
      <w:proofErr w:type="spellStart"/>
      <w:r>
        <w:rPr>
          <w:rFonts w:ascii="TimesNewRomanPSMT" w:hAnsi="TimesNewRomanPSMT"/>
          <w:lang w:val="en-GB"/>
        </w:rPr>
        <w:t>conts</w:t>
      </w:r>
      <w:proofErr w:type="spellEnd"/>
      <w:r w:rsidRPr="006200EC">
        <w:rPr>
          <w:rFonts w:ascii="TimesNewRomanPSMT" w:hAnsi="TimesNewRomanPSMT"/>
        </w:rPr>
        <w:t>)</w:t>
      </w:r>
      <w:r>
        <w:rPr>
          <w:rFonts w:ascii="TimesNewRomanPSMT" w:hAnsi="TimesNewRomanPSMT"/>
        </w:rPr>
        <w:t xml:space="preserve"> все траектории сходятся к режиму сбалансированного роста.</w:t>
      </w:r>
    </w:p>
    <w:p w:rsidR="006200EC" w:rsidRDefault="006200EC" w:rsidP="006200EC">
      <w:pPr>
        <w:pStyle w:val="a4"/>
        <w:rPr>
          <w:rFonts w:ascii="TimesNewRomanPSMT" w:hAnsi="TimesNewRomanPSMT"/>
          <w:b/>
          <w:bCs/>
        </w:rPr>
      </w:pPr>
      <w:r w:rsidRPr="006200EC">
        <w:rPr>
          <w:rFonts w:ascii="TimesNewRomanPSMT" w:hAnsi="TimesNewRomanPSMT"/>
          <w:b/>
          <w:bCs/>
        </w:rPr>
        <w:t>Магистральное свойство сбалансированного роста:</w:t>
      </w:r>
    </w:p>
    <w:p w:rsidR="006200EC" w:rsidRDefault="006200EC" w:rsidP="006200EC">
      <w:pPr>
        <w:pStyle w:val="a4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6615" cy="14414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2021-05-17 в 15.06.5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EC" w:rsidRDefault="006200EC" w:rsidP="006200EC">
      <w:pPr>
        <w:pStyle w:val="a4"/>
      </w:pPr>
      <w:r w:rsidRPr="006200EC">
        <w:rPr>
          <w:lang w:val="en-GB"/>
        </w:rPr>
        <w:t>k</w:t>
      </w:r>
      <w:r w:rsidRPr="006200EC">
        <w:t xml:space="preserve"> = </w:t>
      </w:r>
      <w:proofErr w:type="spellStart"/>
      <w:r w:rsidRPr="006200EC">
        <w:rPr>
          <w:lang w:val="en-GB"/>
        </w:rPr>
        <w:t>bM</w:t>
      </w:r>
      <w:proofErr w:type="spellEnd"/>
      <w:r w:rsidRPr="006200EC">
        <w:t>(</w:t>
      </w:r>
      <w:r w:rsidRPr="006200EC">
        <w:rPr>
          <w:lang w:val="en-GB"/>
        </w:rPr>
        <w:t>t</w:t>
      </w:r>
      <w:r w:rsidRPr="006200EC">
        <w:t>)/</w:t>
      </w:r>
      <w:r w:rsidRPr="006200EC">
        <w:rPr>
          <w:lang w:val="en-GB"/>
        </w:rPr>
        <w:t>L</w:t>
      </w:r>
      <w:r w:rsidRPr="006200EC">
        <w:t>(</w:t>
      </w:r>
      <w:r w:rsidRPr="006200EC">
        <w:rPr>
          <w:lang w:val="en-GB"/>
        </w:rPr>
        <w:t>t</w:t>
      </w:r>
      <w:r w:rsidRPr="006200EC">
        <w:t>)</w:t>
      </w:r>
      <w:r w:rsidR="001A1584">
        <w:t xml:space="preserve"> – </w:t>
      </w:r>
      <w:proofErr w:type="spellStart"/>
      <w:r w:rsidR="001A1584">
        <w:t>фондовооруженность</w:t>
      </w:r>
      <w:proofErr w:type="spellEnd"/>
      <w:r w:rsidR="001A1584">
        <w:t xml:space="preserve"> труда</w:t>
      </w:r>
      <w:r w:rsidRPr="006200EC">
        <w:t>, M(t) – масштабирует распределение мощносте</w:t>
      </w:r>
      <w:r>
        <w:t>й</w:t>
      </w:r>
      <w:r w:rsidRPr="006200EC">
        <w:t xml:space="preserve"> (производственные мощности), </w:t>
      </w:r>
      <w:r>
        <w:rPr>
          <w:lang w:val="en-GB"/>
        </w:rPr>
        <w:t>b</w:t>
      </w:r>
      <w:r w:rsidRPr="006200EC">
        <w:t xml:space="preserve"> – приростная </w:t>
      </w:r>
      <w:proofErr w:type="spellStart"/>
      <w:r w:rsidRPr="006200EC">
        <w:t>фондо</w:t>
      </w:r>
      <w:r>
        <w:t>е</w:t>
      </w:r>
      <w:r w:rsidRPr="006200EC">
        <w:t>мкость</w:t>
      </w:r>
      <w:proofErr w:type="spellEnd"/>
      <w:r w:rsidRPr="006200EC">
        <w:t>, L(t) – рабочая сила.</w:t>
      </w:r>
    </w:p>
    <w:p w:rsidR="001A1584" w:rsidRDefault="003563C9" w:rsidP="006200EC">
      <w:pPr>
        <w:pStyle w:val="a4"/>
      </w:pPr>
      <w:r>
        <w:t xml:space="preserve">Магистральное свойство – слабая зависимость оптимальных траекторий задачи от начального условия </w:t>
      </w:r>
      <w:proofErr w:type="spellStart"/>
      <w:r>
        <w:t>фондовооруженности</w:t>
      </w:r>
      <w:proofErr w:type="spellEnd"/>
      <w:r>
        <w:t xml:space="preserve"> (фактически и от конкретного функционала). То есть при большом горизонте планирования все сходится к ситуации сбалансированного экономического роста.</w:t>
      </w:r>
    </w:p>
    <w:p w:rsidR="003563C9" w:rsidRPr="00F5629A" w:rsidRDefault="00F5629A" w:rsidP="006200EC">
      <w:pPr>
        <w:pStyle w:val="a4"/>
      </w:pPr>
      <w:r w:rsidRPr="00F5629A">
        <w:t xml:space="preserve">9. Существование равновесия в модели </w:t>
      </w:r>
      <w:proofErr w:type="spellStart"/>
      <w:r w:rsidRPr="00F5629A">
        <w:t>Неймана</w:t>
      </w:r>
      <w:proofErr w:type="spellEnd"/>
      <w:r w:rsidRPr="00F5629A">
        <w:t>.</w:t>
      </w:r>
    </w:p>
    <w:p w:rsidR="00F5629A" w:rsidRPr="00F5629A" w:rsidRDefault="00F5629A" w:rsidP="006200EC">
      <w:pPr>
        <w:pStyle w:val="a4"/>
      </w:pPr>
      <w:r w:rsidRPr="00F5629A">
        <w:t>Можно описать модель Неймана (см. Билет 6, так как там идет описание модели Неймана).</w:t>
      </w:r>
    </w:p>
    <w:p w:rsidR="00F5629A" w:rsidRDefault="00F5629A" w:rsidP="006200EC">
      <w:pPr>
        <w:pStyle w:val="a4"/>
      </w:pPr>
      <w:r>
        <w:t xml:space="preserve">При выполнении условий, что в матрице А нет нулевых столбцов, а в матрице </w:t>
      </w:r>
      <w:r>
        <w:rPr>
          <w:lang w:val="en-GB"/>
        </w:rPr>
        <w:t>B</w:t>
      </w:r>
      <w:r w:rsidRPr="00F5629A">
        <w:t xml:space="preserve"> </w:t>
      </w:r>
      <w:r>
        <w:t>нет нулевых строк существует невырожденное положение равновесия в модели Неймана.</w:t>
      </w:r>
    </w:p>
    <w:p w:rsidR="00F5629A" w:rsidRDefault="00F5629A" w:rsidP="006200EC">
      <w:pPr>
        <w:pStyle w:val="a4"/>
      </w:pPr>
      <w:r>
        <w:rPr>
          <w:noProof/>
        </w:rPr>
        <w:drawing>
          <wp:inline distT="0" distB="0" distL="0" distR="0">
            <wp:extent cx="5929935" cy="2110902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2021-05-17 в 15.12.4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936" cy="212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17" w:rsidRDefault="002669E3" w:rsidP="00F87717">
      <w:pPr>
        <w:pStyle w:val="a4"/>
        <w:shd w:val="clear" w:color="auto" w:fill="FFFFFF"/>
      </w:pPr>
      <w:r>
        <w:lastRenderedPageBreak/>
        <w:t>10.</w:t>
      </w:r>
      <w:r w:rsidR="00F87717">
        <w:t xml:space="preserve"> </w:t>
      </w:r>
      <w:r w:rsidR="00F87717" w:rsidRPr="00F87717">
        <w:t>Модель парно</w:t>
      </w:r>
      <w:r w:rsidR="00F87717">
        <w:t>й</w:t>
      </w:r>
      <w:r w:rsidR="00F87717" w:rsidRPr="00F87717">
        <w:t xml:space="preserve"> лине</w:t>
      </w:r>
      <w:r w:rsidR="00F87717">
        <w:t>й</w:t>
      </w:r>
      <w:r w:rsidR="00F87717" w:rsidRPr="00F87717">
        <w:t>но</w:t>
      </w:r>
      <w:r w:rsidR="00F87717">
        <w:t>й</w:t>
      </w:r>
      <w:r w:rsidR="00F87717" w:rsidRPr="00F87717">
        <w:t xml:space="preserve"> регрессии. Метод наименьших квадратов. Теорема Гаусса- Маркова.</w:t>
      </w:r>
    </w:p>
    <w:p w:rsidR="00F87717" w:rsidRDefault="00F87717" w:rsidP="00F87717">
      <w:pPr>
        <w:pStyle w:val="a4"/>
        <w:shd w:val="clear" w:color="auto" w:fill="FFFFFF"/>
      </w:pPr>
      <w:r>
        <w:t>Описание модели написано в начале файла.</w:t>
      </w:r>
    </w:p>
    <w:p w:rsidR="00F87717" w:rsidRDefault="00F87717" w:rsidP="00F87717">
      <w:pPr>
        <w:pStyle w:val="a4"/>
        <w:shd w:val="clear" w:color="auto" w:fill="FFFFFF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077839" cy="2130748"/>
            <wp:effectExtent l="0" t="0" r="254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2021-05-17 в 15.58.3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68" cy="213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17" w:rsidRDefault="00F87717" w:rsidP="00F87717">
      <w:pPr>
        <w:pStyle w:val="a4"/>
        <w:shd w:val="clear" w:color="auto" w:fill="FFFFFF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4698460" cy="62434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2021-05-17 в 15.59.0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489" cy="63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17" w:rsidRPr="00F87717" w:rsidRDefault="00F87717" w:rsidP="00F87717">
      <w:pPr>
        <w:pStyle w:val="a4"/>
        <w:shd w:val="clear" w:color="auto" w:fill="FFFFFF"/>
      </w:pPr>
      <w:r w:rsidRPr="00F87717">
        <w:rPr>
          <w:b/>
          <w:bCs/>
        </w:rPr>
        <w:t xml:space="preserve">Теорема Гаусса-Маркова </w:t>
      </w:r>
    </w:p>
    <w:p w:rsidR="00F87717" w:rsidRDefault="00F87717" w:rsidP="00F87717">
      <w:pPr>
        <w:pStyle w:val="a4"/>
        <w:shd w:val="clear" w:color="auto" w:fill="FFFFFF"/>
      </w:pPr>
      <w:r w:rsidRPr="00F87717">
        <w:t>В модели лине</w:t>
      </w:r>
      <w:r w:rsidR="0032248B">
        <w:t>й</w:t>
      </w:r>
      <w:r w:rsidRPr="00F87717">
        <w:t>но</w:t>
      </w:r>
      <w:r w:rsidR="0032248B">
        <w:t>й</w:t>
      </w:r>
      <w:r w:rsidRPr="00F87717">
        <w:t xml:space="preserve"> регрессии с двумя параметрами оценки параметров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 w:rsidRPr="00F87717">
        <w:t xml:space="preserve"> и </w:t>
      </w:r>
      <w:r>
        <w:t> 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  <w:r w:rsidRPr="00F87717">
        <w:t xml:space="preserve">, полученные методом наименьших квадратов, имеют наименьшую дисперсию в классе всех линейных несмещенных оценок. </w:t>
      </w:r>
    </w:p>
    <w:p w:rsidR="0032248B" w:rsidRDefault="0032248B" w:rsidP="0032248B">
      <w:pPr>
        <w:pStyle w:val="a4"/>
      </w:pPr>
      <w:r w:rsidRPr="0032248B">
        <w:t>11. Модель множественной регрессии. Метод наименьших квадратов. Теорема Гаусса- Маркова.</w:t>
      </w:r>
    </w:p>
    <w:p w:rsidR="0032248B" w:rsidRDefault="0032248B" w:rsidP="0032248B">
      <w:pPr>
        <w:pStyle w:val="a4"/>
      </w:pPr>
      <w:r>
        <w:t xml:space="preserve">Модель множественной регрессии смотри выше. </w:t>
      </w:r>
    </w:p>
    <w:p w:rsidR="0032248B" w:rsidRPr="0032248B" w:rsidRDefault="0032248B" w:rsidP="0032248B">
      <w:pPr>
        <w:pStyle w:val="a4"/>
      </w:pPr>
      <w:r>
        <w:rPr>
          <w:noProof/>
        </w:rPr>
        <w:drawing>
          <wp:inline distT="0" distB="0" distL="0" distR="0">
            <wp:extent cx="5936615" cy="29085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 экрана 2021-05-17 в 16.04.0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323" cy="291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17" w:rsidRDefault="0032248B" w:rsidP="00F87717">
      <w:pPr>
        <w:pStyle w:val="a4"/>
        <w:shd w:val="clear" w:color="auto" w:fill="FFFFFF"/>
      </w:pPr>
      <w:r w:rsidRPr="00F87717">
        <w:rPr>
          <w:b/>
          <w:bCs/>
        </w:rPr>
        <w:t xml:space="preserve">Теорема Гаусса-Маркова </w:t>
      </w:r>
      <w:r>
        <w:t>аналогична для парной регрессионной модели.</w:t>
      </w:r>
    </w:p>
    <w:p w:rsidR="00B248A5" w:rsidRDefault="00B248A5" w:rsidP="00B248A5">
      <w:pPr>
        <w:pStyle w:val="a4"/>
      </w:pPr>
      <w:r w:rsidRPr="0079215D">
        <w:lastRenderedPageBreak/>
        <w:t xml:space="preserve">12. </w:t>
      </w:r>
      <w:r w:rsidRPr="00B248A5">
        <w:t xml:space="preserve">Понятие временного ряда. Понятие строго стационарного временного ряда. Условия стационарности временного ряда в широком смысле. </w:t>
      </w:r>
    </w:p>
    <w:p w:rsidR="00B248A5" w:rsidRDefault="00B248A5" w:rsidP="00B248A5">
      <w:pPr>
        <w:pStyle w:val="a4"/>
      </w:pPr>
      <w:r w:rsidRPr="00B248A5">
        <w:t>Под временным рядом понимается последовательность наблюдений значений некоторо</w:t>
      </w:r>
      <w:r>
        <w:t>й</w:t>
      </w:r>
      <w:r w:rsidRPr="00B248A5">
        <w:t xml:space="preserve"> переменно</w:t>
      </w:r>
      <w:r>
        <w:t>й</w:t>
      </w:r>
      <w:r w:rsidRPr="00B248A5">
        <w:t>, произведенных через равные промежутки времени. Если принять длину такого промежутка за единицу времени (год, квартал, день и т.п</w:t>
      </w:r>
      <w:r>
        <w:t>.</w:t>
      </w:r>
      <w:r w:rsidRPr="00B248A5">
        <w:t>), то можно считать, что последовательные наблюдения x</w:t>
      </w:r>
      <w:r w:rsidRPr="00B248A5">
        <w:rPr>
          <w:position w:val="-4"/>
        </w:rPr>
        <w:t>1</w:t>
      </w:r>
      <w:r w:rsidRPr="00B248A5">
        <w:t>, ..., x</w:t>
      </w:r>
      <w:r w:rsidRPr="00B248A5">
        <w:rPr>
          <w:position w:val="-4"/>
        </w:rPr>
        <w:t xml:space="preserve">n </w:t>
      </w:r>
      <w:r w:rsidRPr="00B248A5">
        <w:t xml:space="preserve">произведены в моменты t = 1, ..., n. </w:t>
      </w:r>
    </w:p>
    <w:p w:rsidR="00B248A5" w:rsidRDefault="00B248A5" w:rsidP="00B248A5">
      <w:pPr>
        <w:pStyle w:val="a4"/>
      </w:pPr>
      <w:r w:rsidRPr="00B248A5">
        <w:t>Понятие строго стационарного временного ряда.</w:t>
      </w:r>
      <w:r>
        <w:t xml:space="preserve"> Смотри выше.</w:t>
      </w:r>
    </w:p>
    <w:p w:rsidR="00B248A5" w:rsidRPr="00B248A5" w:rsidRDefault="00B248A5" w:rsidP="00B248A5">
      <w:pPr>
        <w:pStyle w:val="a4"/>
      </w:pPr>
      <w:r>
        <w:t>Понятие стационарного ряда в широком смысле (слабо стационарный ряд тоже смотри выше).</w:t>
      </w:r>
    </w:p>
    <w:p w:rsidR="00B248A5" w:rsidRDefault="007768DB" w:rsidP="00B248A5">
      <w:pPr>
        <w:pStyle w:val="a4"/>
      </w:pPr>
      <w:r>
        <w:t>13.</w:t>
      </w:r>
      <w:r w:rsidR="0094010F">
        <w:t xml:space="preserve"> </w:t>
      </w:r>
      <w:r w:rsidR="0094010F" w:rsidRPr="0094010F">
        <w:t>Нестационарны</w:t>
      </w:r>
      <w:r w:rsidR="0094010F">
        <w:t>й</w:t>
      </w:r>
      <w:r w:rsidR="0094010F" w:rsidRPr="0094010F">
        <w:t xml:space="preserve"> процесс авторегрессии – интегрированного скользящего среднего ARIMA(p,</w:t>
      </w:r>
      <w:r w:rsidR="0094010F">
        <w:t xml:space="preserve"> </w:t>
      </w:r>
      <w:r w:rsidR="0094010F" w:rsidRPr="0094010F">
        <w:t>d,</w:t>
      </w:r>
      <w:r w:rsidR="0094010F">
        <w:t xml:space="preserve"> </w:t>
      </w:r>
      <w:r w:rsidR="0094010F" w:rsidRPr="0094010F">
        <w:t>q).</w:t>
      </w:r>
    </w:p>
    <w:p w:rsidR="0094010F" w:rsidRDefault="0094010F" w:rsidP="00B248A5">
      <w:pPr>
        <w:pStyle w:val="a4"/>
      </w:pPr>
      <w:r>
        <w:t>Определение выше.</w:t>
      </w:r>
    </w:p>
    <w:p w:rsidR="0094010F" w:rsidRDefault="0094010F" w:rsidP="0094010F">
      <w:pPr>
        <w:pStyle w:val="a4"/>
        <w:rPr>
          <w:rFonts w:ascii="Calibri" w:hAnsi="Calibri"/>
          <w:color w:val="2D72B5"/>
          <w:sz w:val="32"/>
          <w:szCs w:val="32"/>
        </w:rPr>
      </w:pPr>
      <w:r>
        <w:t xml:space="preserve">14. </w:t>
      </w:r>
      <w:r w:rsidRPr="008F503F">
        <w:t>Подход Бокса-Дженкинса построения модели типа ARIMA(</w:t>
      </w:r>
      <w:proofErr w:type="spellStart"/>
      <w:r w:rsidRPr="008F503F">
        <w:t>p,d,q</w:t>
      </w:r>
      <w:proofErr w:type="spellEnd"/>
      <w:r w:rsidRPr="008F503F">
        <w:t>) по реализации временного ряда.</w:t>
      </w:r>
      <w:r>
        <w:rPr>
          <w:rFonts w:ascii="Calibri" w:hAnsi="Calibri"/>
          <w:color w:val="2D72B5"/>
          <w:sz w:val="32"/>
          <w:szCs w:val="32"/>
        </w:rPr>
        <w:t xml:space="preserve"> </w:t>
      </w:r>
    </w:p>
    <w:p w:rsidR="008F503F" w:rsidRDefault="008F503F" w:rsidP="0094010F">
      <w:pPr>
        <w:pStyle w:val="a4"/>
      </w:pPr>
      <w:r>
        <w:t>Тоже написан выше.</w:t>
      </w:r>
    </w:p>
    <w:p w:rsidR="008F503F" w:rsidRDefault="003F48BD" w:rsidP="0094010F">
      <w:pPr>
        <w:pStyle w:val="a4"/>
      </w:pPr>
      <w:r>
        <w:t>15. Статистические свойства МНК оценок.</w:t>
      </w:r>
    </w:p>
    <w:p w:rsidR="003F48BD" w:rsidRDefault="003F48BD" w:rsidP="0094010F">
      <w:pPr>
        <w:pStyle w:val="a4"/>
      </w:pPr>
      <w:r>
        <w:t>Основное что можно сказать, что оценки имеют нормальное распределение, с МО значением реальных коэффициентов. И дисперсией как на фото.</w:t>
      </w:r>
    </w:p>
    <w:p w:rsidR="003F48BD" w:rsidRDefault="003F48BD" w:rsidP="0094010F">
      <w:pPr>
        <w:pStyle w:val="a4"/>
      </w:pPr>
      <w:r>
        <w:rPr>
          <w:noProof/>
        </w:rPr>
        <w:drawing>
          <wp:inline distT="0" distB="0" distL="0" distR="0">
            <wp:extent cx="5936615" cy="3568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 экрана 2021-05-17 в 18.06.3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8BD" w:rsidRDefault="003F48BD" w:rsidP="0094010F">
      <w:pPr>
        <w:pStyle w:val="a4"/>
      </w:pPr>
      <w:r>
        <w:t xml:space="preserve">16. Коэффициент детерминации и проверка гипотезы </w:t>
      </w:r>
      <w:r>
        <w:rPr>
          <w:lang w:val="en-GB"/>
        </w:rPr>
        <w:t>H</w:t>
      </w:r>
      <w:r w:rsidRPr="003F48BD">
        <w:t xml:space="preserve">_0: </w:t>
      </w:r>
      <w:r>
        <w:rPr>
          <w:lang w:val="en-GB"/>
        </w:rPr>
        <w:t>b</w:t>
      </w:r>
      <w:r w:rsidRPr="003F48BD">
        <w:t xml:space="preserve"> = </w:t>
      </w:r>
      <w:r>
        <w:rPr>
          <w:lang w:val="en-GB"/>
        </w:rPr>
        <w:t>b</w:t>
      </w:r>
      <w:r w:rsidRPr="003F48BD">
        <w:t>_0</w:t>
      </w:r>
    </w:p>
    <w:p w:rsidR="005E0851" w:rsidRDefault="005E0851" w:rsidP="0094010F">
      <w:pPr>
        <w:pStyle w:val="a4"/>
      </w:pPr>
    </w:p>
    <w:p w:rsidR="003F48BD" w:rsidRDefault="003F48BD" w:rsidP="003F48BD">
      <w:pPr>
        <w:pStyle w:val="a4"/>
        <w:shd w:val="clear" w:color="auto" w:fill="FFFFFF"/>
      </w:pPr>
      <w:r w:rsidRPr="003F48BD">
        <w:rPr>
          <w:b/>
          <w:bCs/>
        </w:rPr>
        <w:lastRenderedPageBreak/>
        <w:t xml:space="preserve">Коэффициент детерминации </w:t>
      </w:r>
      <w:r w:rsidRPr="003F48BD">
        <w:rPr>
          <w:i/>
          <w:iCs/>
        </w:rPr>
        <w:t>R</w:t>
      </w:r>
      <w:r w:rsidRPr="003F48BD">
        <w:rPr>
          <w:position w:val="10"/>
        </w:rPr>
        <w:t>2</w:t>
      </w:r>
      <w:r w:rsidRPr="003F48BD">
        <w:rPr>
          <w:position w:val="10"/>
        </w:rPr>
        <w:br/>
      </w:r>
      <w:r w:rsidRPr="003F48BD">
        <w:t xml:space="preserve">Рассмотрим вариацию значения </w:t>
      </w:r>
      <w:r w:rsidRPr="003F48BD">
        <w:rPr>
          <w:i/>
          <w:iCs/>
        </w:rPr>
        <w:t>Y</w:t>
      </w:r>
      <w:r w:rsidRPr="003F48BD">
        <w:rPr>
          <w:i/>
          <w:iCs/>
          <w:position w:val="-4"/>
        </w:rPr>
        <w:t xml:space="preserve">t </w:t>
      </w:r>
      <w:r w:rsidRPr="003F48BD">
        <w:t xml:space="preserve">вокруг среднего значения </w:t>
      </w:r>
      <w:r w:rsidRPr="003F48BD">
        <w:rPr>
          <w:i/>
          <w:iCs/>
        </w:rPr>
        <w:t xml:space="preserve">Y </w:t>
      </w:r>
      <w:r w:rsidRPr="003F48BD">
        <w:t>: ∑(</w:t>
      </w:r>
      <w:r w:rsidRPr="003F48BD">
        <w:rPr>
          <w:i/>
          <w:iCs/>
        </w:rPr>
        <w:t>Y</w:t>
      </w:r>
      <w:r w:rsidRPr="003F48BD">
        <w:rPr>
          <w:i/>
          <w:iCs/>
          <w:position w:val="-4"/>
        </w:rPr>
        <w:t xml:space="preserve">t </w:t>
      </w:r>
      <w:r w:rsidRPr="003F48BD">
        <w:t xml:space="preserve">− </w:t>
      </w:r>
      <m:oMath>
        <m:bar>
          <m:barPr>
            <m:pos m:val="top"/>
            <m:ctrlPr>
              <w:rPr>
                <w:rFonts w:ascii="Cambria Math" w:hAnsi="Cambria Math"/>
                <w:i/>
                <w:iCs/>
              </w:rPr>
            </m:ctrlPr>
          </m:barPr>
          <m:e>
            <m:r>
              <w:rPr>
                <w:rFonts w:ascii="Cambria Math" w:hAnsi="Cambria Math"/>
              </w:rPr>
              <m:t>Y</m:t>
            </m:r>
          </m:e>
        </m:bar>
      </m:oMath>
      <w:r w:rsidRPr="003F48BD">
        <w:rPr>
          <w:i/>
          <w:iCs/>
        </w:rPr>
        <w:t xml:space="preserve"> </w:t>
      </w:r>
      <w:r w:rsidRPr="003F48BD">
        <w:t>)</w:t>
      </w:r>
      <w:r w:rsidRPr="003F48BD">
        <w:rPr>
          <w:position w:val="10"/>
        </w:rPr>
        <w:t>2</w:t>
      </w:r>
      <w:r w:rsidRPr="003F48BD">
        <w:t xml:space="preserve">. </w:t>
      </w:r>
    </w:p>
    <w:p w:rsidR="003F48BD" w:rsidRDefault="003F48BD" w:rsidP="003F48BD">
      <w:pPr>
        <w:pStyle w:val="a4"/>
        <w:shd w:val="clear" w:color="auto" w:fill="FFFFFF"/>
      </w:pPr>
      <w:r>
        <w:t xml:space="preserve">Разбиваем вариацию на две части, объясненную часть дисперсии и не объясненную. </w:t>
      </w:r>
    </w:p>
    <w:p w:rsidR="003F48BD" w:rsidRDefault="003F48BD" w:rsidP="003F48BD">
      <w:pPr>
        <w:pStyle w:val="a4"/>
        <w:shd w:val="clear" w:color="auto" w:fill="FFFFFF"/>
      </w:pPr>
      <w:r>
        <w:t xml:space="preserve">И получим по итогу </w:t>
      </w:r>
    </w:p>
    <w:p w:rsidR="003F48BD" w:rsidRDefault="003F48BD" w:rsidP="003F48BD">
      <w:pPr>
        <w:pStyle w:val="a4"/>
        <w:shd w:val="clear" w:color="auto" w:fill="FFFFFF"/>
      </w:pPr>
      <w:r>
        <w:rPr>
          <w:noProof/>
        </w:rPr>
        <w:drawing>
          <wp:inline distT="0" distB="0" distL="0" distR="0">
            <wp:extent cx="5932143" cy="710119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нимок экрана 2021-05-17 в 18.13.5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386" cy="71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8BD" w:rsidRDefault="003F48BD" w:rsidP="003F48BD">
      <w:pPr>
        <w:pStyle w:val="a4"/>
        <w:shd w:val="clear" w:color="auto" w:fill="FFFFFF"/>
      </w:pPr>
      <w:r>
        <w:rPr>
          <w:noProof/>
        </w:rPr>
        <w:drawing>
          <wp:inline distT="0" distB="0" distL="0" distR="0">
            <wp:extent cx="5936615" cy="92075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1-05-17 в 18.14.2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51" w:rsidRDefault="005E0851" w:rsidP="005E0851">
      <w:pPr>
        <w:pStyle w:val="a4"/>
        <w:shd w:val="clear" w:color="auto" w:fill="FFFFFF"/>
      </w:pPr>
      <w:r w:rsidRPr="005E0851">
        <w:t xml:space="preserve">17. </w:t>
      </w:r>
      <w:r w:rsidRPr="005E0851">
        <w:rPr>
          <w:color w:val="ED7D31" w:themeColor="accent2"/>
        </w:rPr>
        <w:t>Статистические сво</w:t>
      </w:r>
      <w:r>
        <w:rPr>
          <w:color w:val="ED7D31" w:themeColor="accent2"/>
        </w:rPr>
        <w:t>й</w:t>
      </w:r>
      <w:r w:rsidRPr="005E0851">
        <w:rPr>
          <w:color w:val="ED7D31" w:themeColor="accent2"/>
        </w:rPr>
        <w:t>ства оценок по методу наименьших квадратов параметров множественно</w:t>
      </w:r>
      <w:r>
        <w:rPr>
          <w:color w:val="ED7D31" w:themeColor="accent2"/>
        </w:rPr>
        <w:t>й</w:t>
      </w:r>
      <w:r w:rsidRPr="005E0851">
        <w:rPr>
          <w:color w:val="ED7D31" w:themeColor="accent2"/>
        </w:rPr>
        <w:t xml:space="preserve"> регрессии.</w:t>
      </w:r>
      <w:r>
        <w:t xml:space="preserve"> – не буду писать в </w:t>
      </w:r>
      <w:proofErr w:type="spellStart"/>
      <w:r>
        <w:t>теормине</w:t>
      </w:r>
      <w:proofErr w:type="spellEnd"/>
      <w:r>
        <w:t>.</w:t>
      </w:r>
    </w:p>
    <w:p w:rsidR="005E0851" w:rsidRDefault="005E0851" w:rsidP="005E0851">
      <w:pPr>
        <w:pStyle w:val="a4"/>
        <w:shd w:val="clear" w:color="auto" w:fill="FFFFFF"/>
      </w:pPr>
      <w:r w:rsidRPr="005E0851">
        <w:t>Коэффициент детерминации и скорректированн</w:t>
      </w:r>
      <w:r>
        <w:t>ый</w:t>
      </w:r>
      <w:r w:rsidRPr="005E0851">
        <w:t xml:space="preserve"> коэффициент детерминации. </w:t>
      </w:r>
    </w:p>
    <w:p w:rsidR="005E0851" w:rsidRDefault="005E0851" w:rsidP="005E0851">
      <w:pPr>
        <w:pStyle w:val="a4"/>
        <w:shd w:val="clear" w:color="auto" w:fill="FFFFFF"/>
      </w:pPr>
      <w:r>
        <w:t xml:space="preserve">Коэффициент детерминации определяется также для множественной регрессии. </w:t>
      </w:r>
    </w:p>
    <w:p w:rsidR="005E0851" w:rsidRDefault="005E0851" w:rsidP="005E0851">
      <w:pPr>
        <w:pStyle w:val="a4"/>
        <w:shd w:val="clear" w:color="auto" w:fill="FFFFFF"/>
      </w:pPr>
      <w:r>
        <w:rPr>
          <w:noProof/>
        </w:rPr>
        <w:drawing>
          <wp:inline distT="0" distB="0" distL="0" distR="0">
            <wp:extent cx="5936615" cy="1206230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нимок экрана 2021-05-17 в 18.16.3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133" cy="120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51" w:rsidRDefault="005E0851" w:rsidP="005E0851">
      <w:pPr>
        <w:pStyle w:val="a4"/>
        <w:shd w:val="clear" w:color="auto" w:fill="FFFFFF"/>
      </w:pPr>
      <w:r>
        <w:rPr>
          <w:noProof/>
        </w:rPr>
        <w:drawing>
          <wp:inline distT="0" distB="0" distL="0" distR="0">
            <wp:extent cx="4813300" cy="1089498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21-05-17 в 18.16.4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732" cy="109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51" w:rsidRDefault="0003730F" w:rsidP="0003730F">
      <w:pPr>
        <w:pStyle w:val="a4"/>
        <w:rPr>
          <w:rFonts w:ascii="SFBX1440" w:hAnsi="SFBX1440"/>
          <w:szCs w:val="22"/>
        </w:rPr>
      </w:pPr>
      <w:r>
        <w:t>19.</w:t>
      </w:r>
      <w:r w:rsidRPr="0003730F">
        <w:rPr>
          <w:sz w:val="21"/>
          <w:szCs w:val="21"/>
        </w:rPr>
        <w:t xml:space="preserve"> </w:t>
      </w:r>
      <w:r w:rsidRPr="0003730F">
        <w:rPr>
          <w:szCs w:val="22"/>
        </w:rPr>
        <w:t>Модели процессов авторегрессии и скользящего среднего: AR(p), MA(q) и ARMA(</w:t>
      </w:r>
      <w:proofErr w:type="spellStart"/>
      <w:r w:rsidRPr="0003730F">
        <w:rPr>
          <w:szCs w:val="22"/>
        </w:rPr>
        <w:t>p,q</w:t>
      </w:r>
      <w:proofErr w:type="spellEnd"/>
      <w:r w:rsidRPr="0003730F">
        <w:rPr>
          <w:szCs w:val="22"/>
        </w:rPr>
        <w:t>). Условия стационарности этих процессов.</w:t>
      </w:r>
      <w:r w:rsidRPr="0003730F">
        <w:rPr>
          <w:rFonts w:ascii="SFBX1440" w:hAnsi="SFBX1440"/>
          <w:szCs w:val="22"/>
        </w:rPr>
        <w:t xml:space="preserve"> </w:t>
      </w:r>
    </w:p>
    <w:p w:rsidR="0003730F" w:rsidRDefault="0003730F" w:rsidP="0003730F">
      <w:pPr>
        <w:pStyle w:val="a4"/>
      </w:pPr>
      <w:r>
        <w:rPr>
          <w:rFonts w:ascii="SFBX1440" w:hAnsi="SFBX1440"/>
          <w:szCs w:val="22"/>
        </w:rPr>
        <w:t xml:space="preserve">Определения процессов даны выше. Условие стационарности этих процессов, то что корни характеристического уравнения, то есть коэффициенты регрессии умножаются на лямбду нужной степени и их сумма равна = 0. Все корни этого уравнения должны лежать вне единичного круга. </w:t>
      </w:r>
    </w:p>
    <w:p w:rsidR="00284ED2" w:rsidRDefault="00284ED2" w:rsidP="00284ED2">
      <w:pPr>
        <w:pStyle w:val="a4"/>
        <w:shd w:val="clear" w:color="auto" w:fill="FFFFFF"/>
      </w:pPr>
      <w:r w:rsidRPr="00284ED2">
        <w:t>23. Сформулиру</w:t>
      </w:r>
      <w:r>
        <w:t>й</w:t>
      </w:r>
      <w:r w:rsidRPr="00284ED2">
        <w:t>те необходимые и достаточные условия продуктивности неотрицательно</w:t>
      </w:r>
      <w:r>
        <w:t>й</w:t>
      </w:r>
      <w:r w:rsidRPr="00284ED2">
        <w:t>, неразложимо</w:t>
      </w:r>
      <w:r>
        <w:t>й</w:t>
      </w:r>
      <w:r w:rsidRPr="00284ED2">
        <w:t xml:space="preserve"> матрицы в модели Леонтьева </w:t>
      </w:r>
    </w:p>
    <w:p w:rsidR="00284ED2" w:rsidRDefault="00284ED2" w:rsidP="00284ED2">
      <w:pPr>
        <w:pStyle w:val="a4"/>
        <w:shd w:val="clear" w:color="auto" w:fill="FFFFFF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36615" cy="21107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нимок экрана 2021-05-17 в 19.24.3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D2" w:rsidRDefault="00284ED2" w:rsidP="00284ED2">
      <w:pPr>
        <w:pStyle w:val="a4"/>
        <w:shd w:val="clear" w:color="auto" w:fill="FFFFFF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36615" cy="5365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нимок экрана 2021-05-17 в 19.24.46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D2" w:rsidRDefault="00284ED2" w:rsidP="00284ED2">
      <w:pPr>
        <w:pStyle w:val="a4"/>
        <w:shd w:val="clear" w:color="auto" w:fill="FFFFFF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36615" cy="10928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нимок экрана 2021-05-17 в 19.24.5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15D" w:rsidRDefault="00FE33B0" w:rsidP="00284ED2">
      <w:pPr>
        <w:pStyle w:val="a4"/>
        <w:shd w:val="clear" w:color="auto" w:fill="FFFFFF"/>
      </w:pPr>
      <w:r w:rsidRPr="00FE33B0">
        <w:t>24. Модель Краснощекова</w:t>
      </w:r>
      <w:r>
        <w:t xml:space="preserve"> коллективного поведения.</w:t>
      </w:r>
    </w:p>
    <w:p w:rsidR="00FE33B0" w:rsidRPr="00FE33B0" w:rsidRDefault="00FE33B0" w:rsidP="00FE33B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FE33B0">
        <w:rPr>
          <w:rFonts w:ascii="Times New Roman" w:eastAsia="Times New Roman" w:hAnsi="Times New Roman" w:cs="Times New Roman"/>
          <w:lang w:eastAsia="ru-RU"/>
        </w:rPr>
        <w:t>Модель Краснощекова описывает способ вычисления апостериорно</w:t>
      </w:r>
      <w:r w:rsidRPr="00FE33B0">
        <w:rPr>
          <w:rFonts w:ascii="Times New Roman" w:eastAsia="Times New Roman" w:hAnsi="Times New Roman" w:cs="Times New Roman"/>
          <w:lang w:eastAsia="ru-RU"/>
        </w:rPr>
        <w:t>й</w:t>
      </w:r>
      <w:r w:rsidRPr="00FE33B0">
        <w:rPr>
          <w:rFonts w:ascii="Times New Roman" w:eastAsia="Times New Roman" w:hAnsi="Times New Roman" w:cs="Times New Roman"/>
          <w:lang w:eastAsia="ru-RU"/>
        </w:rPr>
        <w:t xml:space="preserve"> вероятности принятия решения</w:t>
      </w:r>
      <w:r w:rsidRPr="00FE33B0">
        <w:rPr>
          <w:rFonts w:ascii="Times New Roman" w:eastAsia="Times New Roman" w:hAnsi="Times New Roman" w:cs="Times New Roman"/>
          <w:lang w:eastAsia="ru-RU"/>
        </w:rPr>
        <w:t xml:space="preserve"> (после общения с коллективом)</w:t>
      </w:r>
      <w:r w:rsidRPr="00FE33B0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E33B0">
        <w:rPr>
          <w:rFonts w:ascii="Times New Roman" w:eastAsia="Times New Roman" w:hAnsi="Times New Roman" w:cs="Times New Roman"/>
          <w:i/>
          <w:iCs/>
          <w:lang w:eastAsia="ru-RU"/>
        </w:rPr>
        <w:t xml:space="preserve">s </w:t>
      </w:r>
      <w:r w:rsidRPr="00FE33B0">
        <w:rPr>
          <w:rFonts w:ascii="Times New Roman" w:eastAsia="Times New Roman" w:hAnsi="Times New Roman" w:cs="Times New Roman"/>
          <w:lang w:eastAsia="ru-RU"/>
        </w:rPr>
        <w:t>= 1 с учетом коэффициента индивидуализма</w:t>
      </w:r>
      <w:r w:rsidRPr="00FE33B0">
        <w:rPr>
          <w:rFonts w:ascii="Times New Roman" w:eastAsia="Times New Roman" w:hAnsi="Times New Roman" w:cs="Times New Roman"/>
          <w:lang w:eastAsia="ru-RU"/>
        </w:rPr>
        <w:t xml:space="preserve"> (свое мнение).</w:t>
      </w:r>
    </w:p>
    <w:p w:rsidR="00284ED2" w:rsidRDefault="00FE33B0" w:rsidP="00FE33B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FE33B0">
        <w:rPr>
          <w:rFonts w:ascii="Times New Roman" w:eastAsia="Times New Roman" w:hAnsi="Times New Roman" w:cs="Times New Roman"/>
          <w:lang w:eastAsia="ru-RU"/>
        </w:rPr>
        <w:t>Если коэффициент индивидуализма = 1, то лицо полностью независимое от чужого мнения, а если = 0, то меняет свое мнение в угоду собеседника.</w:t>
      </w:r>
    </w:p>
    <w:p w:rsidR="00FE33B0" w:rsidRDefault="00FE33B0" w:rsidP="00FE33B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Если у всех в коллективе </w:t>
      </w:r>
      <w:r w:rsidRPr="00FE33B0">
        <w:rPr>
          <w:rFonts w:ascii="Times New Roman" w:eastAsia="Times New Roman" w:hAnsi="Times New Roman" w:cs="Times New Roman"/>
          <w:lang w:eastAsia="ru-RU"/>
        </w:rPr>
        <w:t xml:space="preserve">коэффициент индивидуализма = </w:t>
      </w:r>
      <w:r>
        <w:rPr>
          <w:rFonts w:ascii="Times New Roman" w:eastAsia="Times New Roman" w:hAnsi="Times New Roman" w:cs="Times New Roman"/>
          <w:lang w:eastAsia="ru-RU"/>
        </w:rPr>
        <w:t xml:space="preserve">0, то коллектив стадо, но при этом они движутся не хаотично, а копируют поведение друг друга, но как только появляется в стаде индивидуум с </w:t>
      </w:r>
      <w:r w:rsidRPr="00FE33B0">
        <w:rPr>
          <w:rFonts w:ascii="Times New Roman" w:eastAsia="Times New Roman" w:hAnsi="Times New Roman" w:cs="Times New Roman"/>
          <w:lang w:eastAsia="ru-RU"/>
        </w:rPr>
        <w:t>коэффициент индивидуализма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E33B0">
        <w:rPr>
          <w:rFonts w:ascii="Times New Roman" w:eastAsia="Times New Roman" w:hAnsi="Times New Roman" w:cs="Times New Roman"/>
          <w:lang w:eastAsia="ru-RU"/>
        </w:rPr>
        <w:t xml:space="preserve">&gt; 0, </w:t>
      </w:r>
      <w:r>
        <w:rPr>
          <w:rFonts w:ascii="Times New Roman" w:eastAsia="Times New Roman" w:hAnsi="Times New Roman" w:cs="Times New Roman"/>
          <w:lang w:eastAsia="ru-RU"/>
        </w:rPr>
        <w:t>то все начинают копировать его поведение.</w:t>
      </w:r>
    </w:p>
    <w:p w:rsidR="005A70D8" w:rsidRDefault="005A70D8" w:rsidP="00FE33B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25. Популяционные игры.</w:t>
      </w:r>
    </w:p>
    <w:p w:rsidR="005A70D8" w:rsidRDefault="005A70D8" w:rsidP="005A70D8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5A70D8">
        <w:rPr>
          <w:rFonts w:ascii="Times New Roman" w:eastAsia="Times New Roman" w:hAnsi="Times New Roman" w:cs="Times New Roman"/>
          <w:b/>
          <w:bCs/>
          <w:lang w:eastAsia="ru-RU"/>
        </w:rPr>
        <w:t xml:space="preserve">Популяционная игра </w:t>
      </w:r>
      <w:r w:rsidRPr="005A70D8">
        <w:rPr>
          <w:rFonts w:ascii="Times New Roman" w:eastAsia="Times New Roman" w:hAnsi="Times New Roman" w:cs="Times New Roman"/>
          <w:lang w:eastAsia="ru-RU"/>
        </w:rPr>
        <w:t>- статическая модель взаимоде</w:t>
      </w:r>
      <w:r>
        <w:rPr>
          <w:rFonts w:ascii="Times New Roman" w:eastAsia="Times New Roman" w:hAnsi="Times New Roman" w:cs="Times New Roman"/>
          <w:lang w:eastAsia="ru-RU"/>
        </w:rPr>
        <w:t>й</w:t>
      </w:r>
      <w:r w:rsidRPr="005A70D8">
        <w:rPr>
          <w:rFonts w:ascii="Times New Roman" w:eastAsia="Times New Roman" w:hAnsi="Times New Roman" w:cs="Times New Roman"/>
          <w:lang w:eastAsia="ru-RU"/>
        </w:rPr>
        <w:t>ствия в большо</w:t>
      </w:r>
      <w:r>
        <w:rPr>
          <w:rFonts w:ascii="Times New Roman" w:eastAsia="Times New Roman" w:hAnsi="Times New Roman" w:cs="Times New Roman"/>
          <w:lang w:eastAsia="ru-RU"/>
        </w:rPr>
        <w:t>й</w:t>
      </w:r>
      <w:r w:rsidRPr="005A70D8">
        <w:rPr>
          <w:rFonts w:ascii="Times New Roman" w:eastAsia="Times New Roman" w:hAnsi="Times New Roman" w:cs="Times New Roman"/>
          <w:lang w:eastAsia="ru-RU"/>
        </w:rPr>
        <w:t xml:space="preserve"> однородно</w:t>
      </w:r>
      <w:r>
        <w:rPr>
          <w:rFonts w:ascii="Times New Roman" w:eastAsia="Times New Roman" w:hAnsi="Times New Roman" w:cs="Times New Roman"/>
          <w:lang w:eastAsia="ru-RU"/>
        </w:rPr>
        <w:t>й</w:t>
      </w:r>
      <w:r w:rsidRPr="005A70D8">
        <w:rPr>
          <w:rFonts w:ascii="Times New Roman" w:eastAsia="Times New Roman" w:hAnsi="Times New Roman" w:cs="Times New Roman"/>
          <w:lang w:eastAsia="ru-RU"/>
        </w:rPr>
        <w:t xml:space="preserve"> группе</w:t>
      </w:r>
      <w:r w:rsidRPr="005A70D8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A70D8">
        <w:rPr>
          <w:rFonts w:ascii="Times New Roman" w:eastAsia="Times New Roman" w:hAnsi="Times New Roman" w:cs="Times New Roman"/>
          <w:lang w:eastAsia="ru-RU"/>
        </w:rPr>
        <w:t xml:space="preserve">индивидуумов. </w:t>
      </w:r>
    </w:p>
    <w:p w:rsidR="005A70D8" w:rsidRPr="005A70D8" w:rsidRDefault="005A70D8" w:rsidP="005A70D8">
      <w:pPr>
        <w:pStyle w:val="a4"/>
        <w:shd w:val="clear" w:color="auto" w:fill="FFFFFF"/>
        <w:rPr>
          <w:i/>
          <w:iCs/>
        </w:rPr>
      </w:pPr>
      <w:r w:rsidRPr="005A70D8">
        <w:rPr>
          <w:b/>
          <w:bCs/>
        </w:rPr>
        <w:t xml:space="preserve">Равновесием по </w:t>
      </w:r>
      <w:proofErr w:type="spellStart"/>
      <w:r w:rsidRPr="005A70D8">
        <w:rPr>
          <w:b/>
          <w:bCs/>
        </w:rPr>
        <w:t>Нэшу</w:t>
      </w:r>
      <w:proofErr w:type="spellEnd"/>
      <w:r w:rsidRPr="005A70D8">
        <w:rPr>
          <w:b/>
          <w:bCs/>
        </w:rPr>
        <w:t xml:space="preserve"> </w:t>
      </w:r>
      <w:r w:rsidRPr="005A70D8">
        <w:t>популяционно</w:t>
      </w:r>
      <w:r w:rsidRPr="005A70D8">
        <w:t>й</w:t>
      </w:r>
      <w:r w:rsidRPr="005A70D8">
        <w:t xml:space="preserve"> игры G называется такое распределение </w:t>
      </w:r>
      <w:r w:rsidRPr="005A70D8">
        <w:rPr>
          <w:i/>
          <w:iCs/>
        </w:rPr>
        <w:t>π</w:t>
      </w:r>
      <w:r w:rsidRPr="005A70D8">
        <w:rPr>
          <w:rFonts w:ascii="Cambria Math" w:hAnsi="Cambria Math" w:cs="Cambria Math"/>
          <w:position w:val="10"/>
        </w:rPr>
        <w:t>∗</w:t>
      </w:r>
      <w:r w:rsidRPr="005A70D8">
        <w:rPr>
          <w:position w:val="10"/>
        </w:rPr>
        <w:t xml:space="preserve"> </w:t>
      </w:r>
      <w:r w:rsidRPr="005A70D8">
        <w:t>, что</w:t>
      </w:r>
      <w:r w:rsidRPr="005A70D8">
        <w:t xml:space="preserve"> </w:t>
      </w:r>
      <w:r w:rsidRPr="005A70D8">
        <w:t>всякая стратегия, используемая с положительно</w:t>
      </w:r>
      <w:r w:rsidRPr="005A70D8">
        <w:t>й</w:t>
      </w:r>
      <w:r w:rsidRPr="005A70D8">
        <w:t xml:space="preserve"> частото</w:t>
      </w:r>
      <w:r w:rsidRPr="005A70D8">
        <w:t>й</w:t>
      </w:r>
      <w:r w:rsidRPr="005A70D8">
        <w:t xml:space="preserve">, является оптимальным ответом на данное распределение при любом значении параметра </w:t>
      </w:r>
      <w:r w:rsidRPr="005A70D8">
        <w:rPr>
          <w:i/>
          <w:iCs/>
        </w:rPr>
        <w:t>ω</w:t>
      </w:r>
      <w:r w:rsidRPr="005A70D8">
        <w:rPr>
          <w:i/>
          <w:iCs/>
        </w:rPr>
        <w:t xml:space="preserve">. </w:t>
      </w:r>
      <w:r w:rsidRPr="005A70D8">
        <w:t>(например, обще</w:t>
      </w:r>
      <w:r w:rsidRPr="005A70D8">
        <w:t>й</w:t>
      </w:r>
      <w:r w:rsidRPr="005A70D8">
        <w:t xml:space="preserve"> численности популяции и состояния внешне</w:t>
      </w:r>
      <w:r w:rsidRPr="005A70D8">
        <w:t>й</w:t>
      </w:r>
      <w:r w:rsidRPr="005A70D8">
        <w:t xml:space="preserve"> среды</w:t>
      </w:r>
      <w:r w:rsidRPr="005A70D8">
        <w:t>)</w:t>
      </w:r>
      <w:r w:rsidRPr="005A70D8">
        <w:rPr>
          <w:i/>
          <w:iCs/>
        </w:rPr>
        <w:t xml:space="preserve"> </w:t>
      </w:r>
    </w:p>
    <w:p w:rsidR="005A70D8" w:rsidRDefault="005A70D8" w:rsidP="005A70D8">
      <w:pPr>
        <w:pStyle w:val="a4"/>
        <w:shd w:val="clear" w:color="auto" w:fill="FFFFFF"/>
      </w:pPr>
      <w:r w:rsidRPr="005A70D8">
        <w:t xml:space="preserve">Понятие </w:t>
      </w:r>
      <w:r w:rsidRPr="005A70D8">
        <w:rPr>
          <w:b/>
          <w:bCs/>
        </w:rPr>
        <w:t>Эволюционно усто</w:t>
      </w:r>
      <w:r w:rsidRPr="005A70D8">
        <w:rPr>
          <w:b/>
          <w:bCs/>
        </w:rPr>
        <w:t>й</w:t>
      </w:r>
      <w:r w:rsidRPr="005A70D8">
        <w:rPr>
          <w:b/>
          <w:bCs/>
        </w:rPr>
        <w:t>чиво</w:t>
      </w:r>
      <w:r w:rsidRPr="005A70D8">
        <w:rPr>
          <w:b/>
          <w:bCs/>
        </w:rPr>
        <w:t>й</w:t>
      </w:r>
      <w:r w:rsidRPr="005A70D8">
        <w:rPr>
          <w:b/>
          <w:bCs/>
        </w:rPr>
        <w:t xml:space="preserve"> стратегие</w:t>
      </w:r>
      <w:r w:rsidRPr="005A70D8">
        <w:rPr>
          <w:b/>
          <w:bCs/>
        </w:rPr>
        <w:t>й</w:t>
      </w:r>
      <w:r w:rsidRPr="005A70D8">
        <w:t xml:space="preserve"> можно интерпретировать следующим образом. Пусть в некоторую популяцию, находящуюся в состоянии равновесия </w:t>
      </w:r>
      <w:r w:rsidRPr="005A70D8">
        <w:rPr>
          <w:i/>
          <w:iCs/>
        </w:rPr>
        <w:t>π</w:t>
      </w:r>
      <w:r w:rsidRPr="005A70D8">
        <w:rPr>
          <w:rFonts w:ascii="Cambria Math" w:hAnsi="Cambria Math" w:cs="Cambria Math"/>
          <w:position w:val="10"/>
        </w:rPr>
        <w:t>∗</w:t>
      </w:r>
      <w:r w:rsidRPr="005A70D8">
        <w:t xml:space="preserve">, внедряется относительно небольшая группа "мутантов" с распределением по стратегиям </w:t>
      </w:r>
      <w:r w:rsidRPr="005A70D8">
        <w:rPr>
          <w:i/>
          <w:iCs/>
        </w:rPr>
        <w:lastRenderedPageBreak/>
        <w:t>π</w:t>
      </w:r>
      <w:r w:rsidRPr="005A70D8">
        <w:t xml:space="preserve">. Тогда, если распределение </w:t>
      </w:r>
      <w:r w:rsidRPr="005A70D8">
        <w:rPr>
          <w:i/>
          <w:iCs/>
        </w:rPr>
        <w:t>π</w:t>
      </w:r>
      <w:r w:rsidRPr="005A70D8">
        <w:rPr>
          <w:rFonts w:ascii="Cambria Math" w:hAnsi="Cambria Math" w:cs="Cambria Math"/>
          <w:position w:val="10"/>
        </w:rPr>
        <w:t>∗</w:t>
      </w:r>
      <w:r w:rsidRPr="005A70D8">
        <w:rPr>
          <w:position w:val="10"/>
        </w:rPr>
        <w:t xml:space="preserve"> </w:t>
      </w:r>
      <w:r w:rsidRPr="005A70D8">
        <w:t>является эволюционно усто</w:t>
      </w:r>
      <w:r>
        <w:t>й</w:t>
      </w:r>
      <w:r w:rsidRPr="005A70D8">
        <w:t>чивым, то внедрившаяся группа не сможет закрепиться в популяции, так как ее средняя приспособленность меньше, чем приспособленность исходно</w:t>
      </w:r>
      <w:r>
        <w:t>й</w:t>
      </w:r>
      <w:r w:rsidRPr="005A70D8">
        <w:t xml:space="preserve"> стратегии </w:t>
      </w:r>
      <w:r w:rsidRPr="005A70D8">
        <w:rPr>
          <w:i/>
          <w:iCs/>
        </w:rPr>
        <w:t>π</w:t>
      </w:r>
      <w:r w:rsidRPr="005A70D8">
        <w:rPr>
          <w:rFonts w:ascii="Cambria Math" w:hAnsi="Cambria Math" w:cs="Cambria Math"/>
          <w:position w:val="10"/>
        </w:rPr>
        <w:t>∗</w:t>
      </w:r>
      <w:r w:rsidRPr="005A70D8">
        <w:t xml:space="preserve">. </w:t>
      </w:r>
    </w:p>
    <w:p w:rsidR="00735C7A" w:rsidRPr="00735C7A" w:rsidRDefault="00735C7A" w:rsidP="00735C7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735C7A">
        <w:rPr>
          <w:rFonts w:ascii="Times New Roman" w:eastAsia="Times New Roman" w:hAnsi="Times New Roman" w:cs="Times New Roman"/>
          <w:b/>
          <w:bCs/>
          <w:lang w:eastAsia="ru-RU"/>
        </w:rPr>
        <w:t xml:space="preserve">26. Модель динамики репликаторов. </w:t>
      </w:r>
    </w:p>
    <w:p w:rsidR="00735C7A" w:rsidRDefault="00735C7A" w:rsidP="00735C7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735C7A">
        <w:rPr>
          <w:rFonts w:ascii="Times New Roman" w:eastAsia="Times New Roman" w:hAnsi="Times New Roman" w:cs="Times New Roman"/>
          <w:lang w:eastAsia="ru-RU"/>
        </w:rPr>
        <w:t>В МДР предполагается, что в однородно</w:t>
      </w:r>
      <w:r>
        <w:rPr>
          <w:rFonts w:ascii="Times New Roman" w:eastAsia="Times New Roman" w:hAnsi="Times New Roman" w:cs="Times New Roman"/>
          <w:lang w:eastAsia="ru-RU"/>
        </w:rPr>
        <w:t>й</w:t>
      </w:r>
      <w:r w:rsidRPr="00735C7A">
        <w:rPr>
          <w:rFonts w:ascii="Times New Roman" w:eastAsia="Times New Roman" w:hAnsi="Times New Roman" w:cs="Times New Roman"/>
          <w:lang w:eastAsia="ru-RU"/>
        </w:rPr>
        <w:t xml:space="preserve"> популяции новые индивидуумы (потомки) наследуют стратегии родителе</w:t>
      </w:r>
      <w:r>
        <w:rPr>
          <w:rFonts w:ascii="Times New Roman" w:eastAsia="Times New Roman" w:hAnsi="Times New Roman" w:cs="Times New Roman"/>
          <w:lang w:eastAsia="ru-RU"/>
        </w:rPr>
        <w:t>й</w:t>
      </w:r>
      <w:r w:rsidRPr="00735C7A">
        <w:rPr>
          <w:rFonts w:ascii="Times New Roman" w:eastAsia="Times New Roman" w:hAnsi="Times New Roman" w:cs="Times New Roman"/>
          <w:lang w:eastAsia="ru-RU"/>
        </w:rPr>
        <w:t xml:space="preserve"> и сохраняют их в течение всего времени жизни. </w:t>
      </w:r>
    </w:p>
    <w:p w:rsidR="00F42EE5" w:rsidRPr="00F42EE5" w:rsidRDefault="00F42EE5" w:rsidP="00F42EE5">
      <w:pPr>
        <w:pStyle w:val="a4"/>
      </w:pPr>
      <w:r>
        <w:t xml:space="preserve">28. </w:t>
      </w:r>
      <w:r w:rsidRPr="00F42EE5">
        <w:t>Модель взаимоде</w:t>
      </w:r>
      <w:r>
        <w:t>й</w:t>
      </w:r>
      <w:r w:rsidRPr="00F42EE5">
        <w:t>ствия родственников. Утверждение о доминирующе</w:t>
      </w:r>
      <w:r>
        <w:t>й</w:t>
      </w:r>
      <w:r w:rsidRPr="00F42EE5">
        <w:t xml:space="preserve"> стратегии. Распространение альтруизма и кооперации. </w:t>
      </w:r>
    </w:p>
    <w:p w:rsidR="00F42EE5" w:rsidRDefault="00F42EE5" w:rsidP="00735C7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Есть поведение по отношению к братьям и сестрам (которые скопировали поведение родителей) и ко всем остальным.</w:t>
      </w:r>
    </w:p>
    <w:p w:rsidR="00F42EE5" w:rsidRDefault="00F42EE5" w:rsidP="00735C7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При кооперировании общий выигрыш больше, чем общий выигрыш при эгоистичном поведении, но при этом для индивидуума поступающего эгоистично, его личный выигрыш выше. (хищники экономят свою энергию на охоте – эгоисты, страдает общий результат охоты).</w:t>
      </w:r>
    </w:p>
    <w:p w:rsidR="00F42EE5" w:rsidRDefault="00F42EE5" w:rsidP="00735C7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При альтруизме, у нас альтруист получает наименьший выигрыш в угоду общему выигрышу, (родители и дети).</w:t>
      </w:r>
    </w:p>
    <w:p w:rsidR="00E626E7" w:rsidRDefault="00E626E7" w:rsidP="00735C7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29-30. </w:t>
      </w:r>
    </w:p>
    <w:p w:rsidR="00E626E7" w:rsidRDefault="00E626E7" w:rsidP="00735C7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Есть многоуровневая налоговая инспекция, то есть у нас есть налогоплательщики, которые могут соврать о своих налогах. Есть инспекторы, которые всегда выявляют факт нарушения, но могут вступить в сговор, то есть получить взятку в угоду своих личных интересов и скрыть факт нарушения правила уплаты налогов. Далее идет следующий уровень проверки, аналогично может вступить в сговор, но если «сдаст», то инспекторы предыдущих уровней и налогоплательщики платят штраф.</w:t>
      </w:r>
      <w:r>
        <w:rPr>
          <w:rFonts w:ascii="Times New Roman" w:eastAsia="Times New Roman" w:hAnsi="Times New Roman" w:cs="Times New Roman"/>
          <w:lang w:eastAsia="ru-RU"/>
        </w:rPr>
        <w:br/>
        <w:t>Есть самый высокий уровень не подкупных проверяющих, но проблема в том, что цена их работы очень высока (цена работы проверяющих более низких уровней дешевле).</w:t>
      </w:r>
    </w:p>
    <w:p w:rsidR="00E626E7" w:rsidRDefault="00E626E7" w:rsidP="00E626E7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E626E7">
        <w:rPr>
          <w:rFonts w:ascii="Times New Roman" w:eastAsia="Times New Roman" w:hAnsi="Times New Roman" w:cs="Times New Roman"/>
          <w:lang w:eastAsia="ru-RU"/>
        </w:rPr>
        <w:t>Задача состоит в нахождении стратегии инспекции, подавляюще</w:t>
      </w:r>
      <w:r w:rsidRPr="00E626E7">
        <w:rPr>
          <w:rFonts w:ascii="Times New Roman" w:eastAsia="Times New Roman" w:hAnsi="Times New Roman" w:cs="Times New Roman"/>
          <w:lang w:eastAsia="ru-RU"/>
        </w:rPr>
        <w:t>й</w:t>
      </w:r>
      <w:r w:rsidRPr="00E626E7">
        <w:rPr>
          <w:rFonts w:ascii="Times New Roman" w:eastAsia="Times New Roman" w:hAnsi="Times New Roman" w:cs="Times New Roman"/>
          <w:lang w:eastAsia="ru-RU"/>
        </w:rPr>
        <w:t xml:space="preserve"> коррупцию и обеспечивающе</w:t>
      </w:r>
      <w:r w:rsidRPr="00E626E7">
        <w:rPr>
          <w:rFonts w:ascii="Times New Roman" w:eastAsia="Times New Roman" w:hAnsi="Times New Roman" w:cs="Times New Roman"/>
          <w:lang w:eastAsia="ru-RU"/>
        </w:rPr>
        <w:t>й</w:t>
      </w:r>
      <w:r w:rsidRPr="00E626E7">
        <w:rPr>
          <w:rFonts w:ascii="Times New Roman" w:eastAsia="Times New Roman" w:hAnsi="Times New Roman" w:cs="Times New Roman"/>
          <w:lang w:eastAsia="ru-RU"/>
        </w:rPr>
        <w:t xml:space="preserve"> правильные де</w:t>
      </w:r>
      <w:r w:rsidRPr="00E626E7">
        <w:rPr>
          <w:rFonts w:ascii="Times New Roman" w:eastAsia="Times New Roman" w:hAnsi="Times New Roman" w:cs="Times New Roman"/>
          <w:lang w:eastAsia="ru-RU"/>
        </w:rPr>
        <w:t>й</w:t>
      </w:r>
      <w:r w:rsidRPr="00E626E7">
        <w:rPr>
          <w:rFonts w:ascii="Times New Roman" w:eastAsia="Times New Roman" w:hAnsi="Times New Roman" w:cs="Times New Roman"/>
          <w:lang w:eastAsia="ru-RU"/>
        </w:rPr>
        <w:t>ствия агентов нулевого уровня с минимальными издержками на проверки.</w:t>
      </w:r>
    </w:p>
    <w:p w:rsidR="00E626E7" w:rsidRPr="00E626E7" w:rsidRDefault="00E626E7" w:rsidP="00E626E7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</w:p>
    <w:p w:rsidR="00E626E7" w:rsidRPr="00735C7A" w:rsidRDefault="00E626E7" w:rsidP="00735C7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</w:p>
    <w:p w:rsidR="00735C7A" w:rsidRDefault="00735C7A" w:rsidP="005A70D8">
      <w:pPr>
        <w:pStyle w:val="a4"/>
        <w:shd w:val="clear" w:color="auto" w:fill="FFFFFF"/>
      </w:pPr>
    </w:p>
    <w:p w:rsidR="00735C7A" w:rsidRPr="005A70D8" w:rsidRDefault="00735C7A" w:rsidP="005A70D8">
      <w:pPr>
        <w:pStyle w:val="a4"/>
        <w:shd w:val="clear" w:color="auto" w:fill="FFFFFF"/>
      </w:pPr>
    </w:p>
    <w:p w:rsidR="005A70D8" w:rsidRPr="005A70D8" w:rsidRDefault="005A70D8" w:rsidP="005A70D8">
      <w:pPr>
        <w:pStyle w:val="a4"/>
        <w:shd w:val="clear" w:color="auto" w:fill="FFFFFF"/>
      </w:pPr>
    </w:p>
    <w:p w:rsidR="005A70D8" w:rsidRPr="005A70D8" w:rsidRDefault="005A70D8" w:rsidP="005A70D8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</w:p>
    <w:p w:rsidR="005A70D8" w:rsidRPr="005A70D8" w:rsidRDefault="005A70D8" w:rsidP="00FE33B0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</w:rPr>
      </w:pPr>
    </w:p>
    <w:p w:rsidR="00DF3717" w:rsidRPr="005A70D8" w:rsidRDefault="00DF3717" w:rsidP="002A3CBB">
      <w:pPr>
        <w:pStyle w:val="a4"/>
      </w:pPr>
    </w:p>
    <w:sectPr w:rsidR="00DF3717" w:rsidRPr="005A70D8" w:rsidSect="000147D1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греч">
    <w:altName w:val="Cambria"/>
    <w:panose1 w:val="020B0604020202020204"/>
    <w:charset w:val="00"/>
    <w:family w:val="roman"/>
    <w:notTrueType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ymbolMT">
    <w:altName w:val="Cambria"/>
    <w:panose1 w:val="020B0604020202020204"/>
    <w:charset w:val="00"/>
    <w:family w:val="roman"/>
    <w:notTrueType/>
    <w:pitch w:val="default"/>
  </w:font>
  <w:font w:name="ArialMT">
    <w:altName w:val="Arial"/>
    <w:panose1 w:val="020B0604020202020204"/>
    <w:charset w:val="00"/>
    <w:family w:val="roman"/>
    <w:notTrueType/>
    <w:pitch w:val="default"/>
  </w:font>
  <w:font w:name="SFBX1440">
    <w:altName w:val="Cambria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9317F"/>
    <w:multiLevelType w:val="hybridMultilevel"/>
    <w:tmpl w:val="B36CC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837DDF"/>
    <w:multiLevelType w:val="hybridMultilevel"/>
    <w:tmpl w:val="6BD40260"/>
    <w:lvl w:ilvl="0" w:tplc="E24E5B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25D"/>
    <w:rsid w:val="000147D1"/>
    <w:rsid w:val="0003730F"/>
    <w:rsid w:val="00063538"/>
    <w:rsid w:val="00080539"/>
    <w:rsid w:val="001A1584"/>
    <w:rsid w:val="002669E3"/>
    <w:rsid w:val="00284ED2"/>
    <w:rsid w:val="0029595F"/>
    <w:rsid w:val="002A3CBB"/>
    <w:rsid w:val="002E7091"/>
    <w:rsid w:val="0032248B"/>
    <w:rsid w:val="00332089"/>
    <w:rsid w:val="00342F30"/>
    <w:rsid w:val="003563C9"/>
    <w:rsid w:val="003F48BD"/>
    <w:rsid w:val="004020E6"/>
    <w:rsid w:val="00442AE9"/>
    <w:rsid w:val="004800E7"/>
    <w:rsid w:val="005558C4"/>
    <w:rsid w:val="0059025D"/>
    <w:rsid w:val="005A70D8"/>
    <w:rsid w:val="005E0851"/>
    <w:rsid w:val="006200EC"/>
    <w:rsid w:val="006910EB"/>
    <w:rsid w:val="00735C7A"/>
    <w:rsid w:val="007768DB"/>
    <w:rsid w:val="0079215D"/>
    <w:rsid w:val="007B403C"/>
    <w:rsid w:val="008F503F"/>
    <w:rsid w:val="0094010F"/>
    <w:rsid w:val="00B248A5"/>
    <w:rsid w:val="00CD3E20"/>
    <w:rsid w:val="00DF3717"/>
    <w:rsid w:val="00E626E7"/>
    <w:rsid w:val="00F211F6"/>
    <w:rsid w:val="00F42EE5"/>
    <w:rsid w:val="00F46962"/>
    <w:rsid w:val="00F5629A"/>
    <w:rsid w:val="00F87717"/>
    <w:rsid w:val="00FE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110CF"/>
  <w15:chartTrackingRefBased/>
  <w15:docId w15:val="{1826B2AD-6580-2041-A8A7-9014860E8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59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aliases w:val="Заголовок мой"/>
    <w:basedOn w:val="a"/>
    <w:next w:val="a"/>
    <w:link w:val="20"/>
    <w:uiPriority w:val="9"/>
    <w:unhideWhenUsed/>
    <w:qFormat/>
    <w:rsid w:val="00442AE9"/>
    <w:pPr>
      <w:keepNext/>
      <w:keepLines/>
      <w:spacing w:before="40" w:line="259" w:lineRule="auto"/>
      <w:jc w:val="center"/>
      <w:outlineLvl w:val="1"/>
    </w:pPr>
    <w:rPr>
      <w:rFonts w:ascii="Times New Roman" w:eastAsiaTheme="majorEastAsia" w:hAnsi="Times New Roman" w:cstheme="majorBidi"/>
      <w:color w:val="000000" w:themeColor="text1"/>
      <w:sz w:val="32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320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Заголовок мой Знак"/>
    <w:basedOn w:val="a0"/>
    <w:link w:val="2"/>
    <w:uiPriority w:val="9"/>
    <w:rsid w:val="00442AE9"/>
    <w:rPr>
      <w:rFonts w:ascii="Times New Roman" w:eastAsiaTheme="majorEastAsia" w:hAnsi="Times New Roman" w:cstheme="majorBidi"/>
      <w:color w:val="000000" w:themeColor="text1"/>
      <w:sz w:val="32"/>
      <w:szCs w:val="26"/>
      <w:lang w:eastAsia="ru-RU"/>
    </w:rPr>
  </w:style>
  <w:style w:type="paragraph" w:styleId="a3">
    <w:name w:val="List Paragraph"/>
    <w:basedOn w:val="a"/>
    <w:uiPriority w:val="34"/>
    <w:qFormat/>
    <w:rsid w:val="0008053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8053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32089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5">
    <w:name w:val="Placeholder Text"/>
    <w:basedOn w:val="a0"/>
    <w:uiPriority w:val="99"/>
    <w:semiHidden/>
    <w:rsid w:val="0029595F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2959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6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1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03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7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0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04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4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3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57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6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2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2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1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60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0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9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4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0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73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69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0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4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68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1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4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66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7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51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8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3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2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3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0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1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92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8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0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74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8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3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7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9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33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1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9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88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9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5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26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2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96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2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3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8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3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6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1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0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2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0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9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9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4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5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7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7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5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8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1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7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9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78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8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5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7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50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4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4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5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5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9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8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1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0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4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7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4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5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2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0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7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4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13</Pages>
  <Words>1942</Words>
  <Characters>11075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28</cp:revision>
  <dcterms:created xsi:type="dcterms:W3CDTF">2021-05-17T10:52:00Z</dcterms:created>
  <dcterms:modified xsi:type="dcterms:W3CDTF">2021-05-17T16:58:00Z</dcterms:modified>
</cp:coreProperties>
</file>